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0E5" w:rsidRDefault="008F20E5">
      <w:pPr>
        <w:widowControl w:val="0"/>
        <w:spacing w:after="0" w:line="240" w:lineRule="auto"/>
        <w:jc w:val="center"/>
        <w:outlineLvl w:val="0"/>
        <w:rPr>
          <w:shd w:val="clear" w:color="auto" w:fill="FFFF00"/>
        </w:rPr>
      </w:pPr>
    </w:p>
    <w:p w:rsidR="008F20E5" w:rsidRPr="00A42590" w:rsidRDefault="00A42590" w:rsidP="00A42590">
      <w:pPr>
        <w:widowControl w:val="0"/>
        <w:spacing w:after="0" w:line="240" w:lineRule="auto"/>
        <w:ind w:left="704"/>
        <w:jc w:val="right"/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</w:pPr>
      <w:r w:rsidRPr="00A42590"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>Проект</w:t>
      </w:r>
    </w:p>
    <w:p w:rsidR="008F20E5" w:rsidRDefault="008F20E5">
      <w:pPr>
        <w:widowControl w:val="0"/>
        <w:spacing w:after="0" w:line="240" w:lineRule="auto"/>
        <w:ind w:left="704"/>
        <w:rPr>
          <w:rFonts w:ascii="Times New Roman" w:eastAsia="Arial Unicode MS" w:hAnsi="Times New Roman" w:cs="Mangal"/>
          <w:kern w:val="2"/>
          <w:sz w:val="28"/>
          <w:szCs w:val="28"/>
          <w:u w:val="single"/>
          <w:lang w:eastAsia="hi-IN" w:bidi="hi-IN"/>
        </w:rPr>
      </w:pPr>
    </w:p>
    <w:p w:rsidR="00A42590" w:rsidRPr="00A42590" w:rsidRDefault="00A42590" w:rsidP="00A42590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425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FB0C49" wp14:editId="72130DB4">
            <wp:extent cx="776605" cy="9575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28" t="-343" r="-328" b="-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9575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590" w:rsidRPr="00A42590" w:rsidRDefault="00A42590" w:rsidP="00A42590">
      <w:pPr>
        <w:tabs>
          <w:tab w:val="left" w:pos="5121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A42590" w:rsidRPr="00A42590" w:rsidRDefault="00A42590" w:rsidP="00A42590">
      <w:pPr>
        <w:tabs>
          <w:tab w:val="left" w:pos="512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590">
        <w:rPr>
          <w:rFonts w:ascii="Times New Roman" w:hAnsi="Times New Roman" w:cs="Times New Roman"/>
          <w:color w:val="000000"/>
          <w:spacing w:val="-3"/>
          <w:sz w:val="28"/>
          <w:szCs w:val="28"/>
        </w:rPr>
        <w:t>АДМИНИСТРАЦИЯ</w:t>
      </w:r>
    </w:p>
    <w:p w:rsidR="00A42590" w:rsidRPr="00A42590" w:rsidRDefault="00A42590" w:rsidP="00A425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590">
        <w:rPr>
          <w:rFonts w:ascii="Times New Roman" w:hAnsi="Times New Roman" w:cs="Times New Roman"/>
          <w:color w:val="000000"/>
          <w:spacing w:val="-2"/>
          <w:sz w:val="28"/>
          <w:szCs w:val="28"/>
        </w:rPr>
        <w:t>ТИМСКОГО РАЙОНА КУРСКОЙ ОБЛАСТИ</w:t>
      </w:r>
    </w:p>
    <w:p w:rsidR="00A42590" w:rsidRPr="00A42590" w:rsidRDefault="00A42590" w:rsidP="00A425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42590" w:rsidRPr="00A42590" w:rsidRDefault="00A42590" w:rsidP="00A425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590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ПОСТАНОВЛЕНИЕ</w:t>
      </w:r>
    </w:p>
    <w:p w:rsidR="00A42590" w:rsidRPr="00A42590" w:rsidRDefault="00A42590" w:rsidP="00A425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</w:p>
    <w:p w:rsidR="00A42590" w:rsidRPr="00A42590" w:rsidRDefault="00A42590" w:rsidP="00A42590">
      <w:pPr>
        <w:shd w:val="clear" w:color="auto" w:fill="FFFFFF"/>
        <w:tabs>
          <w:tab w:val="left" w:leader="underscore" w:pos="253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2590">
        <w:rPr>
          <w:rFonts w:ascii="Times New Roman" w:hAnsi="Times New Roman" w:cs="Times New Roman"/>
          <w:color w:val="000000"/>
          <w:spacing w:val="-9"/>
          <w:sz w:val="20"/>
          <w:szCs w:val="20"/>
        </w:rPr>
        <w:t>от ____________________ № ______</w:t>
      </w:r>
    </w:p>
    <w:p w:rsidR="00A42590" w:rsidRPr="00A42590" w:rsidRDefault="00A42590" w:rsidP="00A42590">
      <w:pPr>
        <w:shd w:val="clear" w:color="auto" w:fill="FFFFFF"/>
        <w:tabs>
          <w:tab w:val="left" w:leader="underscore" w:pos="253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2590">
        <w:rPr>
          <w:rFonts w:ascii="Times New Roman" w:hAnsi="Times New Roman" w:cs="Times New Roman"/>
          <w:color w:val="000000"/>
          <w:spacing w:val="-9"/>
          <w:sz w:val="20"/>
          <w:szCs w:val="20"/>
        </w:rPr>
        <w:t>307060, Курская область, пос. Тим</w:t>
      </w:r>
    </w:p>
    <w:p w:rsidR="00A42590" w:rsidRPr="00A42590" w:rsidRDefault="00A42590" w:rsidP="00A42590">
      <w:pPr>
        <w:shd w:val="clear" w:color="auto" w:fill="FFFFFF"/>
        <w:tabs>
          <w:tab w:val="left" w:leader="underscore" w:pos="3828"/>
        </w:tabs>
        <w:spacing w:after="0" w:line="240" w:lineRule="auto"/>
        <w:rPr>
          <w:rFonts w:ascii="Times New Roman" w:hAnsi="Times New Roman" w:cs="Times New Roman"/>
          <w:color w:val="000000"/>
          <w:spacing w:val="-9"/>
          <w:sz w:val="20"/>
          <w:szCs w:val="20"/>
        </w:rPr>
      </w:pP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  <w:t xml:space="preserve">Об утверждении муниципальной программы «Обеспечение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  <w:t>Тимского</w:t>
      </w:r>
      <w:proofErr w:type="spellEnd"/>
      <w:r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  <w:t xml:space="preserve"> района Курской области»</w:t>
      </w:r>
    </w:p>
    <w:p w:rsidR="008F20E5" w:rsidRDefault="008F20E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8F20E5" w:rsidRDefault="008F20E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8F20E5" w:rsidRDefault="008F20E5">
      <w:pPr>
        <w:widowControl w:val="0"/>
        <w:spacing w:after="0" w:line="240" w:lineRule="auto"/>
        <w:jc w:val="center"/>
        <w:rPr>
          <w:rFonts w:ascii="Times New Roman" w:eastAsia="Arial Unicode MS" w:hAnsi="Times New Roman" w:cs="Mangal"/>
          <w:kern w:val="2"/>
          <w:sz w:val="28"/>
          <w:szCs w:val="28"/>
          <w:u w:val="single"/>
          <w:lang w:eastAsia="hi-IN" w:bidi="hi-IN"/>
        </w:rPr>
      </w:pP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 от 10.10.2015 №745 «Об утверждении Порядка разработки и оценки эффективности муниципальных программ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области»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целях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беспечения качественной организации и ведения бухгалтерского, бюджетного и налогового учета и отчетности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в муниципальных учреждениях, органах местного самоуправления </w:t>
      </w:r>
      <w:proofErr w:type="spellStart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Тимского</w:t>
      </w:r>
      <w:proofErr w:type="spellEnd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района Курской области,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ПОСТАНОВЛЯЕТ:</w:t>
      </w: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1. </w:t>
      </w:r>
      <w:r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Утвердить прилагаемую муниципальную программу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«Обеспечение качественного бухгалтерского, бюджетного и налогового учета в муниципальных учреждениях, органах местного  самоуправления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Курской области»</w:t>
      </w:r>
      <w:r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.</w:t>
      </w: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 Настоящее постановление вступает в силу с момента его подписания.</w:t>
      </w:r>
    </w:p>
    <w:p w:rsidR="008F20E5" w:rsidRDefault="008F20E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F20E5" w:rsidRDefault="008F20E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F20E5" w:rsidRDefault="008F20E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F20E5" w:rsidRDefault="00EB4826">
      <w:pPr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</w:t>
      </w:r>
    </w:p>
    <w:p w:rsidR="008F20E5" w:rsidRDefault="00EB4826">
      <w:pPr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Курской области                                                                     А. И. Булгаков</w:t>
      </w:r>
    </w:p>
    <w:p w:rsidR="008F20E5" w:rsidRDefault="008F20E5">
      <w:pPr>
        <w:widowControl w:val="0"/>
        <w:spacing w:after="0" w:line="240" w:lineRule="auto"/>
        <w:jc w:val="right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8F20E5" w:rsidRDefault="00EB4826">
      <w:pP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</w:pPr>
      <w:r>
        <w:br w:type="page"/>
      </w:r>
    </w:p>
    <w:p w:rsidR="008F20E5" w:rsidRDefault="00EB4826">
      <w:pPr>
        <w:widowControl w:val="0"/>
        <w:spacing w:after="0" w:line="240" w:lineRule="auto"/>
        <w:ind w:left="5103"/>
        <w:jc w:val="center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lastRenderedPageBreak/>
        <w:t>УТВЕРЖДЕНА</w:t>
      </w: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ab/>
        <w:t xml:space="preserve"> Постановлением Администрации</w:t>
      </w:r>
    </w:p>
    <w:p w:rsidR="008F20E5" w:rsidRDefault="00EB4826">
      <w:pPr>
        <w:widowControl w:val="0"/>
        <w:spacing w:after="0" w:line="240" w:lineRule="auto"/>
        <w:ind w:left="5103"/>
        <w:jc w:val="center"/>
        <w:rPr>
          <w:rFonts w:ascii="Times New Roman" w:hAnsi="Times New Roman"/>
        </w:rPr>
      </w:pPr>
      <w:proofErr w:type="spellStart"/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>Тимского</w:t>
      </w:r>
      <w:proofErr w:type="spellEnd"/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 xml:space="preserve"> района Курской области</w:t>
      </w:r>
    </w:p>
    <w:p w:rsidR="008F20E5" w:rsidRDefault="00EB4826">
      <w:pPr>
        <w:spacing w:after="0" w:line="240" w:lineRule="auto"/>
        <w:ind w:left="5103" w:firstLine="240"/>
        <w:jc w:val="center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>от ________________ № ________</w:t>
      </w:r>
    </w:p>
    <w:p w:rsidR="008F20E5" w:rsidRDefault="008F20E5">
      <w:pPr>
        <w:widowControl w:val="0"/>
        <w:spacing w:after="0" w:line="240" w:lineRule="auto"/>
        <w:jc w:val="right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8F20E5" w:rsidRDefault="008F20E5">
      <w:pPr>
        <w:widowControl w:val="0"/>
        <w:spacing w:after="0" w:line="240" w:lineRule="auto"/>
        <w:jc w:val="right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8F20E5" w:rsidRDefault="00EB4826">
      <w:pPr>
        <w:pStyle w:val="34"/>
        <w:shd w:val="clear" w:color="auto" w:fill="auto"/>
        <w:spacing w:after="0" w:line="240" w:lineRule="auto"/>
        <w:ind w:right="119"/>
      </w:pPr>
      <w:r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br/>
        <w:t xml:space="preserve">«Обеспечение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sz w:val="28"/>
          <w:szCs w:val="28"/>
        </w:rPr>
        <w:t>Тимского</w:t>
      </w:r>
      <w:proofErr w:type="spellEnd"/>
      <w:r>
        <w:rPr>
          <w:sz w:val="28"/>
          <w:szCs w:val="28"/>
        </w:rPr>
        <w:t xml:space="preserve"> района Курской области»</w:t>
      </w:r>
    </w:p>
    <w:p w:rsidR="008E201D" w:rsidRDefault="008E201D">
      <w:pPr>
        <w:pStyle w:val="af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20E5" w:rsidRDefault="00EB4826">
      <w:pPr>
        <w:pStyle w:val="af"/>
        <w:spacing w:after="0" w:line="240" w:lineRule="auto"/>
        <w:ind w:left="0"/>
        <w:contextualSpacing w:val="0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</w:t>
      </w:r>
    </w:p>
    <w:p w:rsidR="008F20E5" w:rsidRDefault="00EB482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муниципальной программы</w:t>
      </w:r>
    </w:p>
    <w:p w:rsidR="008F20E5" w:rsidRDefault="00EB482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 xml:space="preserve">«Обеспечение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 xml:space="preserve"> района</w:t>
      </w:r>
    </w:p>
    <w:p w:rsidR="008F20E5" w:rsidRDefault="00EB482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Курской области»</w:t>
      </w:r>
    </w:p>
    <w:p w:rsidR="008F20E5" w:rsidRDefault="008F2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40" w:type="dxa"/>
        <w:jc w:val="center"/>
        <w:tblLayout w:type="fixed"/>
        <w:tblLook w:val="01E0" w:firstRow="1" w:lastRow="1" w:firstColumn="1" w:lastColumn="1" w:noHBand="0" w:noVBand="0"/>
      </w:tblPr>
      <w:tblGrid>
        <w:gridCol w:w="2093"/>
        <w:gridCol w:w="7047"/>
      </w:tblGrid>
      <w:tr w:rsidR="008F20E5">
        <w:trPr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казённое учреждение «Центр бюджетного учёта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 Курской области</w:t>
            </w:r>
          </w:p>
        </w:tc>
      </w:tr>
      <w:tr w:rsidR="008F20E5">
        <w:trPr>
          <w:trHeight w:val="655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F20E5">
        <w:trPr>
          <w:trHeight w:val="962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Муниципальные учреждения,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органы местного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передавшие функции по ведению бухгалтерского, бюджетного и налогового учета</w:t>
            </w:r>
          </w:p>
        </w:tc>
      </w:tr>
      <w:tr w:rsidR="008F20E5">
        <w:trPr>
          <w:trHeight w:val="962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7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«Ведение качественного </w:t>
            </w:r>
            <w:bookmarkStart w:id="1" w:name="_Hlk131155007"/>
            <w:r>
              <w:rPr>
                <w:rFonts w:ascii="Times New Roman" w:hAnsi="Times New Roman" w:cs="Times New Roman"/>
                <w:sz w:val="28"/>
                <w:szCs w:val="28"/>
              </w:rPr>
              <w:t>бухгалтерского, бюджетного</w:t>
            </w:r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области»</w:t>
            </w:r>
          </w:p>
          <w:p w:rsidR="008F20E5" w:rsidRDefault="008F20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0E5" w:rsidRDefault="008F20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0E5">
        <w:trPr>
          <w:trHeight w:val="962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pStyle w:val="10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Программно - целевые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инструменты программы</w:t>
            </w:r>
          </w:p>
        </w:tc>
        <w:tc>
          <w:tcPr>
            <w:tcW w:w="7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F20E5">
        <w:trPr>
          <w:trHeight w:val="962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программы</w:t>
            </w:r>
          </w:p>
          <w:p w:rsidR="008F20E5" w:rsidRDefault="008F2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эффективной организации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8F20E5">
        <w:trPr>
          <w:trHeight w:val="728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рганизация ведения бухгалтерского, бюджетного и налогового учета и составления отчетности, документального и взаимосвязанного их отражения в бухгалтерских регистрах;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-повышение качества бухгалтерского обслуживания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муниципальных учреждений, органов местного самоуправления, передавших функции по ведению бухгалтерского, бюджетного и налогового учета МКУ ЦБУ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-качественное формирование полной, сопоставимой, объективной информации о финансовой деятельности обслуживаемых учреждений, их имущественном положении, доходах и расходах, также обеспечению необходимой информацией внутренних и внешних пользователей.</w:t>
            </w:r>
          </w:p>
        </w:tc>
      </w:tr>
      <w:tr w:rsidR="008F20E5">
        <w:trPr>
          <w:trHeight w:val="1295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8F2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</w:t>
            </w:r>
          </w:p>
          <w:p w:rsidR="008F20E5" w:rsidRDefault="008F2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-количество обслуживаемых учреждений (охват централизованной формой ведения учета муниципальных учреждений и органов местного самоуправления)</w:t>
            </w:r>
            <w:r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hi-IN" w:bidi="hi-IN"/>
              </w:rPr>
              <w:t>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hi-IN" w:bidi="hi-IN"/>
              </w:rPr>
              <w:t>-с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облюдение сроков предоставления отчетности учредителю, в налоговые органы, органы статистики, другие органы исполнительной власти и иным пользователям;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просроченной кредиторской задолженности;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-своевременное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материальными ресурсами сотрудников МКУ ЦБУ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-доля сотрудников с высшим профессиональным образованием.</w:t>
            </w:r>
          </w:p>
        </w:tc>
      </w:tr>
      <w:tr w:rsidR="008F20E5">
        <w:trPr>
          <w:trHeight w:val="1014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программы</w:t>
            </w:r>
          </w:p>
        </w:tc>
        <w:tc>
          <w:tcPr>
            <w:tcW w:w="7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2025-2031 годы</w:t>
            </w:r>
          </w:p>
        </w:tc>
      </w:tr>
      <w:tr w:rsidR="008F20E5">
        <w:trPr>
          <w:trHeight w:val="807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7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line="235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Финансирование программных мероприятий предусматривается за счет средств областного бюджета и   бюджета муниципального района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район» Курской области. Общий объем финансовых средств на реализацию мероприятий Программы в 2025-2031 годах составляет 0,0 тыс. рублей, в том числе по годам реализации Программы: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2031-0,00 рублей.</w:t>
            </w:r>
          </w:p>
        </w:tc>
      </w:tr>
      <w:tr w:rsidR="008F20E5">
        <w:trPr>
          <w:trHeight w:val="728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результаты реализации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7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-повышение качества ведения учета и составления отчетности на основе единой методологии, позволяющей стандартизировать учетные процедуры 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момента создания первичного документа до формирования отчетности;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-поддержка процессов реформирования бухгалтерского, бюджетного, налогового, статистического учета, обеспечение быстрого централизованного перехода на обновленные условия ведения учета и формирования отчетности;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-автоматизация бюджетного, бухгалтерского учета на основе современных программ и технологий, унификация требований к программному обеспечению;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-повышение прозрачности учетных процессов с использованием единой базы данных;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-повышение скорости выполнения учетных функций путем формализации документооборота, упорядочения данной процедуры, внедрение единых принципов работы сотрудников;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-сокращение случаев нарушения сроков подготовки отчетности, повлекших за собой претензий контролирующих и инспектирующих органов (штрафы, пени);</w:t>
            </w:r>
          </w:p>
          <w:p w:rsidR="008F20E5" w:rsidRDefault="008F2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20E5" w:rsidRDefault="008F20E5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</w:p>
    <w:p w:rsidR="008F20E5" w:rsidRDefault="00EB4826">
      <w:pPr>
        <w:pStyle w:val="af"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Общая характеристика сферы реализации муниципальной программы, в том числе формулировки основных проблем в указанной сфере и прогноз ее развития</w:t>
      </w:r>
    </w:p>
    <w:p w:rsidR="008F20E5" w:rsidRDefault="008F20E5">
      <w:pPr>
        <w:pStyle w:val="af"/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реформирования бюджетной системы в последнее время идет быстрыми темпами. Процесс бухгалтерского, бюджетного учета и составления отчетности в бюджетных учреждениях не остается в стороне: усложнение бюджетной классификации и правил ведения учета, постоянные изменения правил формирования бухгалтерской, бюджетной отчетности, обсуждения новых федеральных стандартов бухгалтерского учета и отчетности. 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Возникла необходимость изменить форму организации бухгалтерского учета на такую, которая могла бы повысить уровень открытости и прозрачности бюджетного процесса, результативности использования бюджетных средств, качества ведения бухгалтерского (бюджетного) учета и составления отчетности на основе единой методологии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области.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решения данной проблемы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Курской области создано муниципальное казённое учреждение «Центр бюджетного учёта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Курской области, оно же исполнитель программы.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ЦБУ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основании заключенных соглашений выполняет функции по ведению бухгалтерского (бюджетного) учета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формированию бюджетной (бухгалтерской) отчетности, начислению и оплате труда, иных выплат и связанных с ним обязательных платежей в бюджеты бюджетной системы Российской Федерации и государственные внебюджетные фонды, формированию налоговой отчетности в 26 учреждениях: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Курской области;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2).Муниципальное казённое учреждение культуры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культурно-спортивный комплекс»;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3).Муниципальное казённое учреждение культуры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Межпоселенческая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4).Муниципальное казённое учреждение культуры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Дом культуры»;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5).Контрольно-счетная палата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6).Представительное Собрание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7).Муниципальное казенное учреждение «По обеспечению деятельности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Курской области»;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8).Муниципальное казенное учреждение «Центр бюджетного учёта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Курской области;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образования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Курской области;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.Муниципальное казённое учреждение системы дополнительного педагогического образования (повышение квалификации)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районный методический кабинет дополнительного педагогического образования»;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.Муниципальное казённое дошкольное образовательное учреждение 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детский сад «Солнышко»;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Муниципальное бюджетное учреждение дополнительного образования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eastAsia="ru-RU"/>
        </w:rPr>
        <w:t>Тимский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eastAsia="ru-RU"/>
        </w:rPr>
        <w:t xml:space="preserve"> Дом детского творчества»;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eastAsia="ru-RU"/>
        </w:rPr>
        <w:t>13)</w:t>
      </w:r>
      <w:proofErr w:type="gramStart"/>
      <w:r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Муниципальное бюджетное учреждение дополнительного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Тимская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детско-юношеская спортивная школа»;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14)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.Муниципальное казённое общеобразовательное учреждение «2-я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Выгорновская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основная общеобразовательная школа»;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15)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.Муниципальное казённое общеобразовательное учреждение 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Булгаковская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основная общеобразовательная школа»;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16)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.Муниципальное казённое общеобразовательное учреждение «Введенская основная общеобразовательная школа»;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17)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.Муниципальное  казённое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Гниловская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основная общеобразовательная школа»;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18)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.Муниципальное казённое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Леженская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основная общеобразовательная школа»;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19)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.Муниципальное казённое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Погоженская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основная общеобразовательная школа»;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20)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.Муниципальное казённое общеобразовательное учреждение «Рождественская основная общеобразовательная школа имени Героя Советского Союза И.М.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Чертенкова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21)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.Муниципальное казённое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Сокольская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средняя общеобразовательная школа имени Героя Советского Союза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Кретова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А.Ф»;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22)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.Муниципальное казенное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Становская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средняя общеобразовательная школа»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eastAsia="ru-RU"/>
        </w:rPr>
        <w:t>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eastAsia="ru-RU"/>
        </w:rPr>
        <w:t>23)</w:t>
      </w:r>
      <w:proofErr w:type="gramStart"/>
      <w:r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Муниципальное казённое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Тимская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средняя общеобразовательная школа имени Героя Советского Союза Н.В. Черных»;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24)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.Муниципальное казённое общеобразовательное учреждение «Успенская средняя общеобразовательная школа имени Героя Советского Союза С. К.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Косинова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25)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.Муниципальное казённое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Быстрецкая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средняя общеобразовательная школа имени Героя Советского Союза Орехова Т.Ф.»;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26).Муниципальное казённое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Волобуевская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средняя общеобразовательная школа».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Социальная значимость обозначенных выше проблем находится во взаимосвязи с приоритетами социально-экономического развития района, обуславливает необходимость разработки Программы, направленной на их решение программно-целевым методом, то есть посредством реализации мероприятий, направленных на повышение качественного и эффективного ведения централизованного бухгалтерского и налогового учета и отчетности, необходимого для достижения прозрачности, своевременности, эффективности, рациональности и результативности учета, а также обеспечение достоверности и оперативности формирования сводной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(консолидированной) отчетности об исполнении бюджета района, бухгалтерской и налоговой отчетности.</w:t>
      </w:r>
    </w:p>
    <w:p w:rsidR="008F20E5" w:rsidRDefault="008F20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0E5" w:rsidRDefault="00EB482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 Приоритеты государственной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8F20E5" w:rsidRDefault="008F20E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предполагается сформировать необходимую нормативную правовую базу и правовые механизмы необходимые для обеспечения достижение целей муниципальной программы.</w:t>
      </w: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Информация о правовом регулировании муниципальной программы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«Обеспечение качественного бухгалтерского, бюджетного и налогового учета в муниципальных учреждениях,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органах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Тимского</w:t>
      </w:r>
      <w:proofErr w:type="spellEnd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района </w:t>
      </w:r>
      <w:r>
        <w:rPr>
          <w:rFonts w:ascii="Times New Roman" w:eastAsia="Calibri" w:hAnsi="Times New Roman" w:cs="Times New Roman"/>
          <w:sz w:val="28"/>
          <w:szCs w:val="28"/>
        </w:rPr>
        <w:t>Курской области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» представлена в приложении 3.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муниципальной программы является создание эффективной организации бухгалтерского, бюджетного и налогового учета в муниципальных учреждениях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органах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 </w:t>
      </w:r>
      <w:r>
        <w:rPr>
          <w:rFonts w:ascii="Times New Roman" w:eastAsia="Calibri" w:hAnsi="Times New Roman" w:cs="Times New Roman"/>
          <w:sz w:val="28"/>
          <w:szCs w:val="28"/>
        </w:rPr>
        <w:t>Курской области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F20E5" w:rsidRDefault="00EB4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Для достижения данной цели предусматривается выполнение следующих задач и мероприятий:</w:t>
      </w:r>
    </w:p>
    <w:p w:rsidR="008F20E5" w:rsidRDefault="00EB4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1.Организация ведения бухгалтерского, бюджетного и налогового учета и составления отчетности, документального и взаимосвязанного их отражения в бухгалтерских регистрах:</w:t>
      </w:r>
    </w:p>
    <w:p w:rsidR="008F20E5" w:rsidRDefault="00EB4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осуществление планирования бюджетных ассигнований на оказание муниципальных услуг обслуживаемых организаций;</w:t>
      </w:r>
    </w:p>
    <w:p w:rsidR="008F20E5" w:rsidRDefault="00EB482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бюджетных смет, планов финансово-хозяйственной деятельности (далее ПФХД) обслуживаемых учреждений;</w:t>
      </w:r>
    </w:p>
    <w:p w:rsidR="008F20E5" w:rsidRDefault="00EB482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работы по внедрению современных технологий автоматизации процесса ведения бухгалтерского, бюджетного учета и составления бухгалтерской, бюджетной отчетности.</w:t>
      </w:r>
    </w:p>
    <w:p w:rsidR="008F20E5" w:rsidRDefault="00EB4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2.Повышение качества бухгалтерского обслуживания муниципальных учреждений,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самоуправления, </w:t>
      </w:r>
      <w:r>
        <w:rPr>
          <w:rFonts w:ascii="Times New Roman" w:hAnsi="Times New Roman"/>
          <w:sz w:val="28"/>
          <w:szCs w:val="28"/>
        </w:rPr>
        <w:t xml:space="preserve">передавших функций по ведению бухгалтерского, бюджетного и налогового учета МКУ «Центр бюджетного учета </w:t>
      </w:r>
      <w:proofErr w:type="spellStart"/>
      <w:r>
        <w:rPr>
          <w:rFonts w:ascii="Times New Roman" w:hAnsi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</w:t>
      </w:r>
      <w:r>
        <w:rPr>
          <w:rFonts w:ascii="Times New Roman" w:eastAsia="Calibri" w:hAnsi="Times New Roman" w:cs="Times New Roman"/>
          <w:sz w:val="28"/>
          <w:szCs w:val="28"/>
        </w:rPr>
        <w:t>Курской области</w:t>
      </w:r>
      <w:r>
        <w:rPr>
          <w:rFonts w:ascii="Times New Roman" w:hAnsi="Times New Roman"/>
          <w:sz w:val="28"/>
          <w:szCs w:val="28"/>
        </w:rPr>
        <w:t>»:</w:t>
      </w:r>
    </w:p>
    <w:p w:rsidR="008F20E5" w:rsidRDefault="00EB4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а</w:t>
      </w:r>
      <w:r>
        <w:rPr>
          <w:rFonts w:ascii="Times New Roman" w:hAnsi="Times New Roman"/>
          <w:sz w:val="28"/>
          <w:szCs w:val="28"/>
        </w:rPr>
        <w:t>нализ действующего федерального, регионального и местного законодательства по ведению бухгалтерского, бюджетного и налогового учета;</w:t>
      </w:r>
    </w:p>
    <w:p w:rsidR="008F20E5" w:rsidRDefault="00EB4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начисление и выплата в установленные сроки заработной платы работникам муниципальных учреждений;</w:t>
      </w:r>
    </w:p>
    <w:p w:rsidR="008F20E5" w:rsidRDefault="00EB48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r>
        <w:rPr>
          <w:rFonts w:ascii="Times New Roman" w:hAnsi="Times New Roman" w:cs="Times New Roman"/>
          <w:sz w:val="28"/>
          <w:szCs w:val="28"/>
        </w:rPr>
        <w:t>воевременное начисление налогов и перечисление их в соответствующие бюджеты;</w:t>
      </w:r>
    </w:p>
    <w:p w:rsidR="008F20E5" w:rsidRDefault="00EB4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- проверка законности документов, поступающих для отражения их в учете, правильности и своевременности их оформления, соответствия расходов утвержденным лимитам бюджетных обязательств, показателям ПФХД, контроль за своевременным и правильным оформлением первичных учетных документов;</w:t>
      </w:r>
    </w:p>
    <w:p w:rsidR="008F20E5" w:rsidRDefault="00EB482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предварительного и текущего контроля, за соответствием осуществляемых хозяйственных операций согласно действующему законодательству РФ, заключенным договорам в соответствии с утвержденными лимитами бюджетных обязательств, бюджетными сметами, ПФХД, своевременное и правильное оформление первичных учетных документов;</w:t>
      </w:r>
    </w:p>
    <w:p w:rsidR="008F20E5" w:rsidRDefault="00EB482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достоверного учета основных средств, материальных ценностей, нематериальных активов, обязательств, денежных средств обслуживаемых учреждений;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своевременное проведение расчетов, возникающих в процессе исполнения ПФХД, смет расходов, с дебиторами, кредиторами, подотчетными лицами.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3.Качественное формирование полной, сопоставимой, объективной информации о финансовой деятельности обслуживаемых учреждений, их имущественном положении, доходах и расходах, также обеспечение   необходимой информацией, внутренних и внешних пользователей:</w:t>
      </w:r>
    </w:p>
    <w:p w:rsidR="008F20E5" w:rsidRDefault="00EB4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- соблюдение установленных сроков формирования и представления бухгалтерской, финансовой, налоговой, статистической отчетности и отчетности во внебюджетные фонды по каждому обслуживаемому учреждению;</w:t>
      </w:r>
    </w:p>
    <w:p w:rsidR="008F20E5" w:rsidRDefault="00EB4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- соблюдение качества бухгалтерской, финансовой, налоговой, статистической отчетности, отчетности во внебюджетные фонды.</w:t>
      </w: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Срок реализации муниципальной программы 2025–2031годы.  Программа реализуется в один этап.</w:t>
      </w:r>
    </w:p>
    <w:p w:rsidR="008F20E5" w:rsidRDefault="00EB4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В ходе исполнения муниципальной программы возможна корректировка параметров и ежегодных планов её реализации в рамках бюджетного процесса в </w:t>
      </w:r>
      <w:proofErr w:type="spellStart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Тимском</w:t>
      </w:r>
      <w:proofErr w:type="spellEnd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районе </w:t>
      </w:r>
      <w:r>
        <w:rPr>
          <w:rFonts w:ascii="Times New Roman" w:eastAsia="Calibri" w:hAnsi="Times New Roman" w:cs="Times New Roman"/>
          <w:sz w:val="28"/>
          <w:szCs w:val="28"/>
        </w:rPr>
        <w:t>Курской области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.</w:t>
      </w:r>
    </w:p>
    <w:p w:rsidR="008F20E5" w:rsidRDefault="008F20E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20E5" w:rsidRDefault="00EB4826">
      <w:pPr>
        <w:pStyle w:val="af"/>
        <w:shd w:val="clear" w:color="auto" w:fill="FFFFFF"/>
        <w:spacing w:after="0" w:line="315" w:lineRule="atLeast"/>
        <w:ind w:left="0"/>
        <w:jc w:val="center"/>
        <w:textAlignment w:val="baseline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b/>
          <w:kern w:val="2"/>
          <w:sz w:val="28"/>
          <w:szCs w:val="28"/>
          <w:lang w:val="en-US" w:eastAsia="hi-IN" w:bidi="hi-IN"/>
        </w:rPr>
        <w:t>III</w:t>
      </w:r>
      <w:r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  <w:t>. Сведения о показателях и индикаторах муниципальной программы</w:t>
      </w: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Показатели (индикаторы) муниципальной программы:</w:t>
      </w: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обслуживаемых учреждений (охват централизованной формой ведения учета муниципальных учреждений и органов местного самоуправления);</w:t>
      </w: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-своевременное обеспечение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материальными ресурсами сотрудников МКУ ЦБУ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-доля сотрудников с высшим профессиональным образованием;</w:t>
      </w: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-доля просроченной кредиторской задолженности;</w:t>
      </w: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-соблюдение сроков предоставления отчетности учредителю, в налоговые органы, органы статистики, другие органы исполнительной власти и иным пользователям.</w:t>
      </w: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Перечень целевых показателей муниципальной программы с расшифровкой плановых значений по годам, а также сведений о взаимосвязи мероприятий и результатов их выполнения с конечными целевыми показателями муниципальной программы представлен в приложении 1 к настоящей муниципальной программе.</w:t>
      </w:r>
    </w:p>
    <w:p w:rsidR="008F20E5" w:rsidRDefault="008F20E5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Mangal"/>
          <w:color w:val="FF0000"/>
          <w:kern w:val="2"/>
          <w:sz w:val="28"/>
          <w:szCs w:val="28"/>
          <w:lang w:eastAsia="hi-IN" w:bidi="hi-IN"/>
        </w:rPr>
      </w:pPr>
    </w:p>
    <w:p w:rsidR="008F20E5" w:rsidRDefault="00EB4826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Обобщенная характеристика основных мероприятий муниципальной программы и ведомственных целевых подпрограмм муниципальной программы</w:t>
      </w:r>
    </w:p>
    <w:p w:rsidR="008F20E5" w:rsidRDefault="008F20E5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Перечень мероприятий муниципальной программы с указанием сроков их реализации и ожидаемых результатов представлен в приложении 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lastRenderedPageBreak/>
        <w:t xml:space="preserve">2 к настоящей муниципальной программе. </w:t>
      </w:r>
    </w:p>
    <w:p w:rsidR="008F20E5" w:rsidRDefault="008F20E5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F20E5" w:rsidRDefault="00EB4826">
      <w:pPr>
        <w:pStyle w:val="20"/>
        <w:spacing w:after="0" w:line="240" w:lineRule="auto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Прогноз сводных показателей </w:t>
      </w:r>
    </w:p>
    <w:p w:rsidR="008F20E5" w:rsidRDefault="00EB4826">
      <w:pPr>
        <w:pStyle w:val="20"/>
        <w:spacing w:after="0" w:line="240" w:lineRule="auto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муниципальных заданий по этапам реализации муниципальной программы </w:t>
      </w:r>
    </w:p>
    <w:p w:rsidR="008F20E5" w:rsidRDefault="008F20E5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F20E5" w:rsidRDefault="00EB4826">
      <w:pPr>
        <w:spacing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рамках реализации муниципальной программы не предусматривается оказание муниципальных услуг (выполнение работ).</w:t>
      </w: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Обобщенная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характеристика основных мероприятий, реализуемых муниципальными образованиями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Курской области</w:t>
      </w:r>
    </w:p>
    <w:p w:rsidR="008F20E5" w:rsidRDefault="008F20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20E5" w:rsidRDefault="00EB4826">
      <w:pPr>
        <w:spacing w:after="0" w:line="240" w:lineRule="auto"/>
        <w:ind w:firstLine="851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программы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муниципальные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Курской области не принимают участие в разработке и реализации программы.</w:t>
      </w:r>
    </w:p>
    <w:p w:rsidR="008F20E5" w:rsidRDefault="008F20E5">
      <w:pPr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об участии предприятий и организаций,</w:t>
      </w: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независимо от их организационно-правовой формы собственности,</w:t>
      </w: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реализации муниципальной программы</w:t>
      </w:r>
    </w:p>
    <w:p w:rsidR="008F20E5" w:rsidRDefault="008F20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20E5" w:rsidRDefault="00EB4826">
      <w:pPr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программы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предприятия и организации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Курской области не принимают участие в разработке и реализации программы. </w:t>
      </w:r>
    </w:p>
    <w:p w:rsidR="008F20E5" w:rsidRDefault="00EB4826">
      <w:pPr>
        <w:shd w:val="clear" w:color="auto" w:fill="FFFFFF"/>
        <w:spacing w:after="0" w:line="315" w:lineRule="atLeast"/>
        <w:ind w:left="1080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Arial Unicode MS" w:hAnsi="Times New Roman" w:cs="Mangal"/>
          <w:b/>
          <w:kern w:val="2"/>
          <w:sz w:val="28"/>
          <w:szCs w:val="28"/>
          <w:lang w:val="en-US" w:eastAsia="hi-IN" w:bidi="hi-IN"/>
        </w:rPr>
        <w:t>II</w:t>
      </w:r>
      <w:r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Обоснование выделения подпрограмм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заявленных целей  и решений поставленных задач в рамках настоящей муниципальной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предусмотрена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реализации следующей подпрограммы: «Ведение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20E5" w:rsidRDefault="008F20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20E5" w:rsidRDefault="00EB4826">
      <w:pPr>
        <w:pStyle w:val="af"/>
        <w:shd w:val="clear" w:color="auto" w:fill="FFFFFF"/>
        <w:spacing w:after="0" w:line="315" w:lineRule="atLeast"/>
        <w:ind w:left="0"/>
        <w:jc w:val="center"/>
        <w:textAlignment w:val="baseline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b/>
          <w:kern w:val="2"/>
          <w:sz w:val="28"/>
          <w:szCs w:val="28"/>
          <w:lang w:val="en-US" w:eastAsia="hi-IN" w:bidi="hi-IN"/>
        </w:rPr>
        <w:t>VIII</w:t>
      </w:r>
      <w:r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Ресурсное обеспечение муниципальной программы</w:t>
      </w:r>
    </w:p>
    <w:p w:rsidR="008F20E5" w:rsidRDefault="008F20E5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Общий объем финансирования муниципальной программы «Обеспечение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Тимского</w:t>
      </w:r>
      <w:proofErr w:type="spellEnd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района Курской области» составляет –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 xml:space="preserve">0,000 </w:t>
      </w:r>
      <w:proofErr w:type="spellStart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руб</w:t>
      </w:r>
      <w:proofErr w:type="spellEnd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, в том числе 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по годам реализации Программы: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2025 год – 0,0 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2026 год – 0,0 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2027 год – 0,0 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2028 год – 0,0 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2029 год – 0,0 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2030 год – 0,0 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2031 год  - 0,0 тыс. рублей.</w:t>
      </w: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lastRenderedPageBreak/>
        <w:t>Финансовое обеспечение реализации муниципальной программы представлено в приложении №5, №6.</w:t>
      </w:r>
    </w:p>
    <w:p w:rsidR="008F20E5" w:rsidRDefault="00EB4826">
      <w:pPr>
        <w:widowControl w:val="0"/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Средства на реализацию муниципальной программы утверждаются решением о бюджете муниципального района «</w:t>
      </w:r>
      <w:proofErr w:type="spellStart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Тимский</w:t>
      </w:r>
      <w:proofErr w:type="spellEnd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Курской области 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на очередной финансовый год и на плановый период.</w:t>
      </w:r>
    </w:p>
    <w:p w:rsidR="008F20E5" w:rsidRDefault="00EB4826">
      <w:pPr>
        <w:widowControl w:val="0"/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По результатам ежегодной оценки эффективности и результативности реализации муниципальной программы возможно перераспределение объемов средств, предусмотренных на реализацию муниципальной программы по направлениям, отдельным мероприятиям и годам.</w:t>
      </w:r>
    </w:p>
    <w:p w:rsidR="008F20E5" w:rsidRDefault="008F20E5">
      <w:pPr>
        <w:widowControl w:val="0"/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b/>
          <w:kern w:val="2"/>
          <w:sz w:val="28"/>
          <w:szCs w:val="28"/>
          <w:lang w:val="en-US" w:eastAsia="hi-IN" w:bidi="hi-IN"/>
        </w:rPr>
        <w:t>IX</w:t>
      </w:r>
      <w:r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  <w:t>. Риски и меры по управлению рисками с целью минимизации</w:t>
      </w: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  <w:t xml:space="preserve">их влияния на достижение целей муниципальной программы </w:t>
      </w:r>
    </w:p>
    <w:p w:rsidR="008F20E5" w:rsidRDefault="008F20E5">
      <w:pPr>
        <w:widowControl w:val="0"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</w:pP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Реализация муниципальной программы связана со следующими основными рисками:</w:t>
      </w:r>
    </w:p>
    <w:p w:rsidR="008F20E5" w:rsidRDefault="00EB482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- изменение федерального, регионального и местного законодательства по ведению бухгалтерского, бюджетного и налогового учета и составлению бухгалтерской, бюджетной и налоговой отчетности, что может повлечь определенные сложности при составлении указанной отчетности главными распорядителями бюджетных средств и подведомственными им учреждениями;</w:t>
      </w:r>
    </w:p>
    <w:p w:rsidR="008F20E5" w:rsidRDefault="00EB482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- неподготовленностью программных продуктов, не обеспечением компьютерной техникой, соответствующей современным требованиям бухгалтерского учета, обеспечивающих ведение бухгалтерского, бюджетного и налогового учета и составление отчетности;</w:t>
      </w:r>
    </w:p>
    <w:p w:rsidR="008F20E5" w:rsidRDefault="00EB482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- кадровые риски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обусловлены значительным дефицитом высококвалифицированных кадров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недостаточно высоким уровнем заработной платы, имеющихся у сотрудников;</w:t>
      </w:r>
    </w:p>
    <w:p w:rsidR="008F20E5" w:rsidRDefault="00EB482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- слабой материально-технической базой, что снижает эффективность работы;</w:t>
      </w:r>
    </w:p>
    <w:p w:rsidR="008F20E5" w:rsidRDefault="00EB482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- финансовые риски связаны с возникновением бюджетного дефицита и недостаточным, вследствие этого, уровнем бюджетного финансирования;</w:t>
      </w:r>
    </w:p>
    <w:p w:rsidR="008F20E5" w:rsidRDefault="00EB4826">
      <w:pPr>
        <w:tabs>
          <w:tab w:val="left" w:pos="709"/>
          <w:tab w:val="left" w:pos="851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- несвоевременное и не в полном объеме исполнение обязатель</w:t>
      </w:r>
      <w:proofErr w:type="gramStart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ств гл</w:t>
      </w:r>
      <w:proofErr w:type="gramEnd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авными распорядителями средств бюджета.</w:t>
      </w:r>
    </w:p>
    <w:p w:rsidR="008F20E5" w:rsidRDefault="00EB482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Важное, значение для успешной реализации муниципальной программы имеет прогнозирование возможных рисков, связанных с достижение основных целей, решением задач муниципальной программы, оценка их масштабности и последствие, а также система мер по их предотвращению.</w:t>
      </w:r>
    </w:p>
    <w:p w:rsidR="008F20E5" w:rsidRDefault="00EB482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минимизации воздействия данной группы рисков планируется: проводить мониторинг планируемых изменений в федеральном, региональном и местном законодательстве, ежегодное уточнение объемов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финансовых средств, предусмотренных на реализацию мероприятий муниципальной программы, планирование бюджетных расходов с применением методик оценки эффективности бюджетных расходов, повышения среднего уровня заработной платы работников, модернизации материально-технической базы и регулярной переподготовки (повышения квалификации) сотрудников. </w:t>
      </w:r>
      <w:proofErr w:type="gramEnd"/>
    </w:p>
    <w:p w:rsidR="008F20E5" w:rsidRDefault="008F20E5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F20E5" w:rsidRDefault="008F20E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b/>
          <w:kern w:val="2"/>
          <w:sz w:val="28"/>
          <w:szCs w:val="28"/>
          <w:lang w:val="en-US" w:eastAsia="hi-IN" w:bidi="hi-IN"/>
        </w:rPr>
        <w:t>X</w:t>
      </w:r>
      <w:r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  <w:t>. Методика оценки эффективности муниципальной программы</w:t>
      </w:r>
    </w:p>
    <w:p w:rsidR="008F20E5" w:rsidRDefault="008F20E5">
      <w:pPr>
        <w:widowControl w:val="0"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</w:pP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Оценка эффективности реализации программы осуществляется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Курской области - по итогам ее исполнения за отчетный финансовый год и в целом после завершения реализации программы.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производится путем сравнения фактически достигнутых в результате реализации программы индикаторов и показателей с запланированными; сравнения фактического объема финансирования мероприятий программы с</w:t>
      </w:r>
      <w:r>
        <w:rPr>
          <w:rFonts w:ascii="Times New Roman" w:hAnsi="Times New Roman" w:cs="Times New Roman"/>
          <w:sz w:val="28"/>
          <w:szCs w:val="28"/>
        </w:rPr>
        <w:tab/>
        <w:t>запланированным; фактического выполнения мероприятий программы с запланированным программой.</w:t>
      </w:r>
      <w:proofErr w:type="gramEnd"/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осуществляется по следующим критериям.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1. Степень достижения за отчетный период запланированных значений целевых индикаторов и показателей.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Оценка достижения запланированных результатов по каждому расчетному и базовому 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период, с их плановыми значениями за отчетный период по следующей формуле:</w:t>
      </w:r>
    </w:p>
    <w:p w:rsidR="008F20E5" w:rsidRDefault="008F2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0E5" w:rsidRDefault="00EB4826">
      <w:pPr>
        <w:spacing w:after="0" w:line="240" w:lineRule="auto"/>
        <w:ind w:firstLine="709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100%</w:t>
      </w:r>
    </w:p>
    <w:p w:rsidR="008F20E5" w:rsidRDefault="00EB4826">
      <w:pPr>
        <w:spacing w:after="0" w:line="24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Пи = _______________,</w:t>
      </w:r>
    </w:p>
    <w:p w:rsidR="008F20E5" w:rsidRDefault="00EB4826">
      <w:pPr>
        <w:spacing w:after="0" w:line="24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п)</w:t>
      </w:r>
    </w:p>
    <w:p w:rsidR="008F20E5" w:rsidRDefault="00EB4826">
      <w:pPr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8F20E5" w:rsidRDefault="008F20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0E5" w:rsidRDefault="00EB4826">
      <w:pPr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Пи - степень выполнения показателей (целевых индикаторов);</w:t>
      </w:r>
    </w:p>
    <w:p w:rsidR="008F20E5" w:rsidRDefault="00EB4826">
      <w:pPr>
        <w:tabs>
          <w:tab w:val="left" w:pos="709"/>
          <w:tab w:val="left" w:pos="4160"/>
          <w:tab w:val="left" w:pos="5520"/>
          <w:tab w:val="left" w:pos="6860"/>
          <w:tab w:val="left" w:pos="8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количество показателей (целевых индикаторов), фактически реализованных за отчетный период;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п) - количество показателей (целевых индикаторов), запланированных на отчетный период.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2. Уровень финансирования за отчетный год мероприятий программы от запланированных объемов.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уровня финансирования по каждому мероприятию за отчетный период измеряется на основании процентного сопоставления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фактического финансирования за отчетный период с объемами, предусмотренными программой на соответствующий период, по следующей формуле:</w:t>
      </w:r>
    </w:p>
    <w:p w:rsidR="008F20E5" w:rsidRDefault="008F2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0E5" w:rsidRDefault="00EB4826">
      <w:pPr>
        <w:spacing w:after="0" w:line="240" w:lineRule="auto"/>
        <w:ind w:firstLine="709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100%</w:t>
      </w:r>
    </w:p>
    <w:p w:rsidR="008F20E5" w:rsidRDefault="00EB4826">
      <w:pPr>
        <w:spacing w:after="0" w:line="240" w:lineRule="auto"/>
        <w:ind w:firstLine="709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_______________,</w:t>
      </w:r>
    </w:p>
    <w:p w:rsidR="008F20E5" w:rsidRDefault="00EB4826">
      <w:pPr>
        <w:spacing w:after="0" w:line="240" w:lineRule="auto"/>
        <w:ind w:firstLine="709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п)</w:t>
      </w:r>
    </w:p>
    <w:p w:rsidR="008F20E5" w:rsidRDefault="00EB4826">
      <w:pPr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8F20E5" w:rsidRDefault="008F20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0E5" w:rsidRDefault="00EB4826">
      <w:pPr>
        <w:spacing w:after="0" w:line="240" w:lineRule="auto"/>
        <w:ind w:firstLine="709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оценка уровня финансирования мероприятий;</w:t>
      </w:r>
    </w:p>
    <w:p w:rsidR="008F20E5" w:rsidRDefault="00EB4826">
      <w:pPr>
        <w:spacing w:after="0" w:line="240" w:lineRule="auto"/>
        <w:ind w:firstLine="709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фактический уровень финансирования мероприятий;</w:t>
      </w:r>
    </w:p>
    <w:p w:rsidR="008F20E5" w:rsidRDefault="00EB4826">
      <w:pPr>
        <w:spacing w:after="0" w:line="240" w:lineRule="auto"/>
        <w:ind w:firstLine="709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п) - финансирования мероприятий, предусмотренный программой.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3. Степень выполнения мероприятий программы.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Степень выполнения мероприятий программы измеряется на основании процентного сопоставления количества запланированных мероприятий программы и фактически выполненных по следующей формуле:</w:t>
      </w:r>
    </w:p>
    <w:p w:rsidR="008F20E5" w:rsidRDefault="00EB4826">
      <w:pPr>
        <w:spacing w:after="0" w:line="240" w:lineRule="auto"/>
        <w:ind w:firstLine="709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Мфр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100%</w:t>
      </w:r>
    </w:p>
    <w:p w:rsidR="008F20E5" w:rsidRDefault="00EB4826">
      <w:pPr>
        <w:spacing w:after="0" w:line="240" w:lineRule="auto"/>
        <w:ind w:firstLine="709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________________,</w:t>
      </w:r>
    </w:p>
    <w:p w:rsidR="008F20E5" w:rsidRDefault="00EB4826">
      <w:pPr>
        <w:spacing w:after="0" w:line="240" w:lineRule="auto"/>
        <w:ind w:firstLine="709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Мз</w:t>
      </w:r>
      <w:proofErr w:type="spellEnd"/>
    </w:p>
    <w:p w:rsidR="008F20E5" w:rsidRDefault="008F20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0E5" w:rsidRDefault="00EB4826">
      <w:pPr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8F20E5" w:rsidRDefault="00EB4826">
      <w:pPr>
        <w:spacing w:after="0" w:line="240" w:lineRule="auto"/>
        <w:ind w:firstLine="709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степень выполнения мероприятий;</w:t>
      </w:r>
    </w:p>
    <w:p w:rsidR="008F20E5" w:rsidRDefault="00EB4826">
      <w:pPr>
        <w:tabs>
          <w:tab w:val="left" w:pos="709"/>
          <w:tab w:val="left" w:pos="4160"/>
          <w:tab w:val="left" w:pos="5520"/>
          <w:tab w:val="left" w:pos="6860"/>
          <w:tab w:val="left" w:pos="8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Мфр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количество мероприятий программы, фактически реализованных за отчетный период;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количество мероприятий программы, запланированных на отчетный период.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На основе проведенной оценки эффективности реализации программы могут быть сделаны следующие выводы: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программы снизилась;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программы находится на прежнем уровне; эффективность реализации программы повысилась.</w:t>
      </w:r>
    </w:p>
    <w:p w:rsidR="008F20E5" w:rsidRDefault="008F20E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F20E5" w:rsidRDefault="008F20E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F20E5" w:rsidRDefault="008F2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</w:p>
    <w:p w:rsidR="008F20E5" w:rsidRDefault="008F2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</w:p>
    <w:p w:rsidR="008F20E5" w:rsidRDefault="008F2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</w:p>
    <w:p w:rsidR="008F20E5" w:rsidRDefault="008F2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</w:p>
    <w:p w:rsidR="008F20E5" w:rsidRDefault="00EB482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ПОДПРОГРАММА</w:t>
      </w:r>
    </w:p>
    <w:p w:rsidR="008F20E5" w:rsidRDefault="00EB482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 xml:space="preserve">«Ведение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Хомутовского</w:t>
      </w:r>
      <w:proofErr w:type="spellEnd"/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 xml:space="preserve"> района</w:t>
      </w:r>
    </w:p>
    <w:p w:rsidR="008F20E5" w:rsidRDefault="00EB482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Курской области»</w:t>
      </w:r>
    </w:p>
    <w:p w:rsidR="008F20E5" w:rsidRDefault="008F20E5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p w:rsidR="008F20E5" w:rsidRDefault="00EB482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  <w:t>ПАСПОРТ ПОДПРОГРАММЫ</w:t>
      </w:r>
    </w:p>
    <w:p w:rsidR="008F20E5" w:rsidRDefault="008F2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47" w:type="dxa"/>
        <w:jc w:val="center"/>
        <w:tblLayout w:type="fixed"/>
        <w:tblLook w:val="01E0" w:firstRow="1" w:lastRow="1" w:firstColumn="1" w:lastColumn="1" w:noHBand="0" w:noVBand="0"/>
      </w:tblPr>
      <w:tblGrid>
        <w:gridCol w:w="2833"/>
        <w:gridCol w:w="6314"/>
      </w:tblGrid>
      <w:tr w:rsidR="008F20E5">
        <w:trPr>
          <w:jc w:val="center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казённое учреждение «Центр бюджетного учёта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 Курской области</w:t>
            </w:r>
          </w:p>
        </w:tc>
      </w:tr>
      <w:tr w:rsidR="008F20E5">
        <w:trPr>
          <w:trHeight w:val="962"/>
          <w:jc w:val="center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F20E5">
        <w:trPr>
          <w:trHeight w:val="962"/>
          <w:jc w:val="center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pStyle w:val="10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Программно - целевые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инструменты подпрограммы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F20E5">
        <w:trPr>
          <w:trHeight w:val="962"/>
          <w:jc w:val="center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подпрограммы</w:t>
            </w:r>
          </w:p>
          <w:p w:rsidR="008F20E5" w:rsidRDefault="008F2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эффективной организации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8F20E5">
        <w:trPr>
          <w:trHeight w:val="4080"/>
          <w:jc w:val="center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рганизация ведения бухгалтерского, бюджетного и налогового учета и составления отчетности, документального и взаимосвязанного их отражения в бухгалтерских регистрах;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-повышение качества бухгалтерского обслуживания муниципальных учреждений, органов местного самоуправления, передавших функции по ведению бухгалтерского, бюджетного и налогового учета МКУ ЦБУ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-качественное формирование полной, сопоставимой, объективной информации о финансовой деятельности обслуживаемых учреждений, их имущественном положении, доходах и расходах, также обеспечению необходимой информацией внутренних и внешних пользователей.</w:t>
            </w:r>
          </w:p>
        </w:tc>
      </w:tr>
      <w:tr w:rsidR="008F20E5">
        <w:trPr>
          <w:trHeight w:val="735"/>
          <w:jc w:val="center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-количество обслуживаемых учреждений (охват централизованной формой ведения учета муниципальных учреждений и органов местного самоуправления)</w:t>
            </w:r>
            <w:r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hi-IN" w:bidi="hi-IN"/>
              </w:rPr>
              <w:t>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hi-IN" w:bidi="hi-IN"/>
              </w:rPr>
              <w:t>-с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облюдение сроков предоставления отчетности учредителю, в налоговые органы, органы статистики, другие органы исполнительной власти и иным пользователям;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-доля просроченной кредиторской задолженности;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-своевременное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материальными ресурсами сотрудников МКУ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ЦБУ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-доля сотрудников с высшим профессиональным образованием.</w:t>
            </w:r>
          </w:p>
        </w:tc>
      </w:tr>
      <w:tr w:rsidR="008F20E5">
        <w:trPr>
          <w:trHeight w:val="1011"/>
          <w:jc w:val="center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Этапы и сроки реализации программы</w:t>
            </w:r>
          </w:p>
          <w:p w:rsidR="008F20E5" w:rsidRDefault="008F2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2025-2031 годы</w:t>
            </w:r>
          </w:p>
        </w:tc>
      </w:tr>
      <w:tr w:rsidR="008F20E5">
        <w:trPr>
          <w:trHeight w:val="807"/>
          <w:jc w:val="center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line="235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Финансирование программных мероприятий предусматривается за счет средств областного бюджета и   бюджета муниципального района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район» Курской области. Общий объем финансовых средств на реализацию мероприятий Программы в 2025-2031 годах составляет 0,0 тыс. рублей, в том числе по годам реализац</w:t>
            </w:r>
            <w:bookmarkStart w:id="2" w:name="_GoBack_Копия_1"/>
            <w:bookmarkEnd w:id="2"/>
            <w:r>
              <w:rPr>
                <w:rFonts w:ascii="Times New Roman" w:hAnsi="Times New Roman"/>
                <w:sz w:val="28"/>
                <w:szCs w:val="28"/>
              </w:rPr>
              <w:t>ии Программы: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2030-0,00 рублей;</w:t>
            </w:r>
          </w:p>
          <w:p w:rsidR="008F20E5" w:rsidRDefault="00EB4826">
            <w:pPr>
              <w:widowControl w:val="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2031-0,00 рублей.</w:t>
            </w:r>
          </w:p>
        </w:tc>
      </w:tr>
      <w:tr w:rsidR="008F20E5">
        <w:trPr>
          <w:trHeight w:val="728"/>
          <w:jc w:val="center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-повышение качества ведения учета и составления отчетности на основе единой методологии, позволяющей стандартизировать учетные процедуры от момента создания первичного документа до формирования отчетности;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-поддержка процессов реформирования бухгалтерского, бюджетного, налогового, статистического учета, обеспечение быстрого централизованного перехода на обновленные условия ведения учета и формирования отчетности; автоматизация бюджетного, бухгалтерского учета на основе современных программ и технологий, унификация требований к программному обеспечению;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-повышение прозрачности учетных процессов с использованием единой базы данных;</w:t>
            </w:r>
          </w:p>
          <w:p w:rsidR="008F20E5" w:rsidRDefault="00EB482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-повышение скорости выполнения учетных функций путем формализации документооборота, упорядочения данной процедуры, внедрение единых принципов работы сотрудников.</w:t>
            </w:r>
          </w:p>
          <w:p w:rsidR="008F20E5" w:rsidRDefault="008F2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20E5" w:rsidRDefault="008F20E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F20E5" w:rsidRDefault="00EB4826">
      <w:pPr>
        <w:pStyle w:val="af"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val="en-US" w:eastAsia="ru-RU"/>
        </w:rPr>
        <w:lastRenderedPageBreak/>
        <w:t>I</w:t>
      </w: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. Общая характеристика текущего состояния</w:t>
      </w:r>
    </w:p>
    <w:p w:rsidR="008F20E5" w:rsidRDefault="008F20E5">
      <w:pPr>
        <w:pStyle w:val="af"/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</w:p>
    <w:p w:rsidR="008F20E5" w:rsidRDefault="00EB482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В целях реализации проекта по централизации бюджетного, бухгалтерского учета и отчетности в органах местного самоуправления и муниципальных учреждениях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создано муниципальное казённое учреждение «Центр бюджетного учёта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Курской области. Единая централизованная информационная система учета и отчетности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позволит повысить уровень открытости и прозрачности бюджетного процесса на территории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области.</w:t>
      </w: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«Центр бюджетного учёта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ведение бухгалтерского, бюджетного и налогового учета и составления отчетности в 26 учреждениях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на основании соглашений, заключенных с руководителями указанных учреждений: 17 образовательных учреждений, 3 учреждений культуры и спорта, 2 прочих казенных учреждений, 1 администрация муниципального района, 1 управление образования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области, 1 Контрольно-счетная палата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области, 1 Представительное Собрание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области.</w:t>
      </w:r>
    </w:p>
    <w:p w:rsidR="008F20E5" w:rsidRDefault="008F20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0E5" w:rsidRDefault="00EB482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 Приоритеты государственной политики в сфере реализации муниципальной подпрограммы, цели, задачи и показатели (индикаторы) достижения целей и решения задач, описание основных ожидаемых конечных результатов муниципальной подпрограммы, сроков и этапов реализации муниципальной подпрограммы</w:t>
      </w:r>
    </w:p>
    <w:p w:rsidR="008F20E5" w:rsidRDefault="008F20E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F20E5" w:rsidRDefault="00EB4826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муниципальной подпрограммы является создание эффективной организации бухгалтерского, бюджетного и налогового учета в муниципальных учреждениях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органах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Calibri" w:hAnsi="Times New Roman" w:cs="Times New Roman"/>
          <w:sz w:val="28"/>
          <w:szCs w:val="28"/>
        </w:rPr>
        <w:t>Курской области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F20E5" w:rsidRDefault="008F20E5">
      <w:pPr>
        <w:shd w:val="clear" w:color="auto" w:fill="FFFFFF"/>
        <w:spacing w:after="0" w:line="315" w:lineRule="atLeas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F20E5" w:rsidRDefault="00EB4826">
      <w:pPr>
        <w:pStyle w:val="af"/>
        <w:shd w:val="clear" w:color="auto" w:fill="FFFFFF"/>
        <w:spacing w:after="0" w:line="315" w:lineRule="atLeast"/>
        <w:ind w:left="0"/>
        <w:jc w:val="center"/>
        <w:textAlignment w:val="baseline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b/>
          <w:spacing w:val="2"/>
          <w:kern w:val="2"/>
          <w:sz w:val="28"/>
          <w:szCs w:val="28"/>
          <w:lang w:val="en-US" w:eastAsia="hi-IN" w:bidi="hi-IN"/>
        </w:rPr>
        <w:t>III</w:t>
      </w:r>
      <w:r>
        <w:rPr>
          <w:rFonts w:ascii="Times New Roman" w:eastAsia="Arial Unicode MS" w:hAnsi="Times New Roman" w:cs="Mangal"/>
          <w:b/>
          <w:spacing w:val="2"/>
          <w:kern w:val="2"/>
          <w:sz w:val="28"/>
          <w:szCs w:val="28"/>
          <w:lang w:eastAsia="hi-IN" w:bidi="hi-IN"/>
        </w:rPr>
        <w:t>. Сведения о показателях и индикаторах муниципальной подпрограммы</w:t>
      </w:r>
    </w:p>
    <w:p w:rsidR="008F20E5" w:rsidRDefault="008F20E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Показатели (индикаторы) муниципальной подпрограммы:</w:t>
      </w: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обслуживаемых учреждений (охват централизованной формой ведения учета муниципальных учреждений и органов местного самоуправления);</w:t>
      </w: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-своевременное обеспечение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материальными ресурсами сотрудников МКУ ЦБУ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-доля сотрудников с высшим профессиональным образованием;</w:t>
      </w: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-доля просроченной кредиторской задолженности;</w:t>
      </w:r>
    </w:p>
    <w:p w:rsidR="008F20E5" w:rsidRDefault="00EB4826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lastRenderedPageBreak/>
        <w:tab/>
        <w:t>-соблюдение сроков предоставления отчетности учредителю, в налоговые органы, органы статистики, другие органы исполнительной власти и иным пользователям.</w:t>
      </w: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Перечень целевых показателей муниципальной подпрограммы с расшифровкой плановых значений по годам, а также сведений о взаимосвязи мероприятий и результатов их выполнения с конечными целевыми показателями муниципальной подпрограммы представлен в приложении 1 к настоящей муниципальной программе.</w:t>
      </w:r>
    </w:p>
    <w:p w:rsidR="008F20E5" w:rsidRDefault="008F20E5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Mangal"/>
          <w:kern w:val="2"/>
          <w:lang w:eastAsia="hi-IN" w:bidi="hi-IN"/>
        </w:rPr>
      </w:pPr>
    </w:p>
    <w:p w:rsidR="008F20E5" w:rsidRDefault="00EB4826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Обобщенная характеристика основных мероприятий муниципальной подпрограммы и ведомственных целевых подпрограмм муниципальной программы</w:t>
      </w:r>
    </w:p>
    <w:p w:rsidR="008F20E5" w:rsidRDefault="008F20E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8F20E5" w:rsidRDefault="00EB4826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Перечень мероприятий муниципальной программы с указанием сроков их реализации и ожидаемых результатов представлен в приложении 2 к настоящей муниципальной программе. </w:t>
      </w:r>
    </w:p>
    <w:p w:rsidR="008F20E5" w:rsidRDefault="008F20E5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8F20E5" w:rsidRDefault="00EB4826">
      <w:pPr>
        <w:pStyle w:val="20"/>
        <w:spacing w:after="0" w:line="240" w:lineRule="auto"/>
        <w:ind w:left="0"/>
        <w:jc w:val="center"/>
        <w:rPr>
          <w:rFonts w:ascii="Times New Roman" w:hAnsi="Times New Roman"/>
        </w:rPr>
      </w:pPr>
      <w:r w:rsidRPr="008E201D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Прогноз сводных показателей муниципальных заданий по этапам реализации муниципальной подпрограммы </w:t>
      </w:r>
    </w:p>
    <w:p w:rsidR="008F20E5" w:rsidRDefault="008F20E5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F20E5" w:rsidRDefault="00EB4826">
      <w:pPr>
        <w:spacing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рамках реализации муниципальной подпрограммы не предусматривается оказание муниципальных услуг (выполнение работ).</w:t>
      </w: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Обобщенная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характеристика основных мероприятий, реализуемых муниципальными образованиями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Курской области</w:t>
      </w:r>
    </w:p>
    <w:p w:rsidR="008F20E5" w:rsidRDefault="008F20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20E5" w:rsidRDefault="00EB4826">
      <w:pPr>
        <w:spacing w:after="0" w:line="240" w:lineRule="auto"/>
        <w:ind w:firstLine="851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рамках под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программы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муниципальные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Курской области не принимают участие в разработке и реализации программы.</w:t>
      </w:r>
    </w:p>
    <w:p w:rsidR="008F20E5" w:rsidRDefault="008F20E5">
      <w:pPr>
        <w:pStyle w:val="20"/>
        <w:spacing w:after="0" w:line="240" w:lineRule="auto"/>
        <w:ind w:left="0"/>
        <w:rPr>
          <w:rFonts w:ascii="Times New Roman" w:hAnsi="Times New Roman" w:cstheme="minorBidi"/>
          <w:b/>
          <w:sz w:val="28"/>
          <w:szCs w:val="28"/>
        </w:rPr>
      </w:pP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об участии предприятий и организаций,</w:t>
      </w: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независимо от их организационно-правовой формы собственности,</w:t>
      </w: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реализации муниципальной подпрограммы</w:t>
      </w:r>
    </w:p>
    <w:p w:rsidR="008F20E5" w:rsidRDefault="008F20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20E5" w:rsidRDefault="00EB4826">
      <w:pPr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рамках под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программы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предприятия и организации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Курской области не принимают участие в разработке и реализации программы. </w:t>
      </w:r>
    </w:p>
    <w:p w:rsidR="008F20E5" w:rsidRDefault="008F20E5">
      <w:pPr>
        <w:pStyle w:val="20"/>
        <w:spacing w:after="0" w:line="240" w:lineRule="auto"/>
        <w:ind w:left="0"/>
        <w:rPr>
          <w:rFonts w:ascii="Times New Roman" w:hAnsi="Times New Roman" w:cstheme="minorBidi"/>
          <w:b/>
          <w:sz w:val="28"/>
          <w:szCs w:val="28"/>
        </w:rPr>
      </w:pPr>
    </w:p>
    <w:p w:rsidR="008F20E5" w:rsidRDefault="00EB4826">
      <w:pPr>
        <w:pStyle w:val="af"/>
        <w:shd w:val="clear" w:color="auto" w:fill="FFFFFF"/>
        <w:spacing w:after="0" w:line="315" w:lineRule="atLeast"/>
        <w:ind w:left="0"/>
        <w:jc w:val="center"/>
        <w:textAlignment w:val="baseline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  <w:t>VII</w:t>
      </w:r>
      <w:r>
        <w:rPr>
          <w:rFonts w:ascii="Times New Roman" w:eastAsia="Arial Unicode MS" w:hAnsi="Times New Roman" w:cs="Mangal"/>
          <w:b/>
          <w:kern w:val="2"/>
          <w:sz w:val="28"/>
          <w:szCs w:val="28"/>
          <w:lang w:val="en-US" w:eastAsia="hi-IN" w:bidi="hi-IN"/>
        </w:rPr>
        <w:t>I</w:t>
      </w:r>
      <w:r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  <w:t xml:space="preserve">. </w:t>
      </w:r>
      <w:r>
        <w:rPr>
          <w:rFonts w:ascii="Times New Roman" w:eastAsiaTheme="minorHAnsi" w:hAnsi="Times New Roman" w:cstheme="minorBidi"/>
          <w:b/>
          <w:sz w:val="28"/>
          <w:szCs w:val="28"/>
        </w:rPr>
        <w:t>Ресурсное обеспечение муниципальной подпрограммы</w:t>
      </w:r>
    </w:p>
    <w:p w:rsidR="008F20E5" w:rsidRDefault="008F20E5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Общий объем финансирования муниципальной подпрограммы «Ведение качественного </w:t>
      </w:r>
      <w:bookmarkStart w:id="3" w:name="_Hlk131155007_Копия_1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бухгалтерского, бюджетного</w:t>
      </w:r>
      <w:bookmarkEnd w:id="3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Тимского</w:t>
      </w:r>
      <w:proofErr w:type="spellEnd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района Курской области» составляет –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 xml:space="preserve">0,000 </w:t>
      </w:r>
      <w:proofErr w:type="spellStart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руб</w:t>
      </w:r>
      <w:proofErr w:type="spellEnd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, в том числе </w:t>
      </w:r>
      <w:r>
        <w:rPr>
          <w:rFonts w:ascii="Times New Roman" w:hAnsi="Times New Roman" w:cs="Times New Roman"/>
          <w:sz w:val="28"/>
          <w:szCs w:val="28"/>
        </w:rPr>
        <w:t xml:space="preserve">по годам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подрограммы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2025 год – 0,0 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2026 год – 0,0 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2027 год – 0,0 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2028 год – 0,0 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2029 год – 0,0 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2030 год – 0,0 тыс. рублей;</w:t>
      </w:r>
    </w:p>
    <w:p w:rsidR="008F20E5" w:rsidRDefault="00EB4826">
      <w:pPr>
        <w:widowControl w:val="0"/>
        <w:spacing w:after="0" w:line="240" w:lineRule="auto"/>
        <w:ind w:firstLine="317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2031 год  - 0,0 тыс. рублей.</w:t>
      </w: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Финансовое обеспечение реализации муниципальной подпрограммы представлено в приложении №5,№6.</w:t>
      </w:r>
    </w:p>
    <w:p w:rsidR="008F20E5" w:rsidRDefault="00EB4826">
      <w:pPr>
        <w:widowControl w:val="0"/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Средства на реализацию муниципальной подпрограммы утверждаются решением о бюджете муниципального района «</w:t>
      </w:r>
      <w:proofErr w:type="spellStart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Тимский</w:t>
      </w:r>
      <w:proofErr w:type="spellEnd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Курской области 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на очередной финансовый год и на плановый период.</w:t>
      </w:r>
    </w:p>
    <w:p w:rsidR="008F20E5" w:rsidRDefault="00EB4826">
      <w:pPr>
        <w:widowControl w:val="0"/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По результатам ежегодной оценки эффективности и результативности реализации муниципальной подпрограммы возможно перераспределение объемов средств, предусмотренных на реализацию муниципальной подпрограммы по направлениям, отдельным мероприятиям и годам.</w:t>
      </w:r>
    </w:p>
    <w:p w:rsidR="008F20E5" w:rsidRDefault="008F20E5">
      <w:pPr>
        <w:widowControl w:val="0"/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b/>
          <w:kern w:val="2"/>
          <w:sz w:val="28"/>
          <w:szCs w:val="28"/>
          <w:lang w:val="en-US" w:eastAsia="hi-IN" w:bidi="hi-IN"/>
        </w:rPr>
        <w:t>IX</w:t>
      </w:r>
      <w:r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  <w:t>. Риски и меры по управлению рисками с целью минимизации</w:t>
      </w: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  <w:t xml:space="preserve">их влияния на достижение целей муниципальной подпрограммы </w:t>
      </w:r>
    </w:p>
    <w:p w:rsidR="008F20E5" w:rsidRDefault="008F20E5">
      <w:pPr>
        <w:widowControl w:val="0"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8"/>
          <w:szCs w:val="28"/>
          <w:lang w:eastAsia="hi-IN" w:bidi="hi-IN"/>
        </w:rPr>
      </w:pPr>
    </w:p>
    <w:p w:rsidR="008F20E5" w:rsidRDefault="00EB48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Реализация муниципальной подпрограммы связана со следующими основными рисками:</w:t>
      </w:r>
    </w:p>
    <w:p w:rsidR="008F20E5" w:rsidRDefault="00EB482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- изменение федерального, регионального и местного законодательства по ведению бухгалтерского, бюджетного и налогового учета и составлению бухгалтерской, бюджетной и налоговой отчетности, что может повлечь определенные сложности при составлении указанной отчетности главными распорядителями бюджетных средств и подведомственными им учреждениями;</w:t>
      </w:r>
    </w:p>
    <w:p w:rsidR="008F20E5" w:rsidRDefault="00EB482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- неподготовленностью программных продуктов, не обеспечением компьютерной техникой, соответствующей современным требованиям бухгалтерского учета, обеспечивающих ведение бухгалтерского, бюджетного и налогового учета и составление отчетности;</w:t>
      </w:r>
    </w:p>
    <w:p w:rsidR="008F20E5" w:rsidRDefault="00EB482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- кадровые риски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обусловлены значительным дефицитом высококвалифицированных кадров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недостаточно высоким уровнем заработной платы, имеющихся у сотрудников;</w:t>
      </w:r>
    </w:p>
    <w:p w:rsidR="008F20E5" w:rsidRDefault="00EB482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- слабой материально-технической базой, что снижает эффективность работы;</w:t>
      </w:r>
    </w:p>
    <w:p w:rsidR="008F20E5" w:rsidRDefault="00EB4826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- финансовые риски связаны с возникновением бюджетного дефицита и недостаточным, вследствие этого, уровнем бюджетного финансирования;</w:t>
      </w:r>
    </w:p>
    <w:p w:rsidR="008F20E5" w:rsidRDefault="00EB4826">
      <w:pPr>
        <w:tabs>
          <w:tab w:val="left" w:pos="709"/>
          <w:tab w:val="left" w:pos="851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lastRenderedPageBreak/>
        <w:t>- несвоевременное и не в полном объеме исполнение обязатель</w:t>
      </w:r>
      <w:proofErr w:type="gramStart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ств гл</w:t>
      </w:r>
      <w:proofErr w:type="gramEnd"/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авными распорядителями средств бюджета.</w:t>
      </w:r>
    </w:p>
    <w:p w:rsidR="008F20E5" w:rsidRDefault="00EB482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Важное, значение для успешной реализации муниципальной подпрограммы имеет прогнозирование возможных рисков, связанных с достижение основных целей, решением задач муниципальной подпрограммы, оценка их масштабности и последствие, а также система мер по их предотвращению.</w:t>
      </w:r>
    </w:p>
    <w:p w:rsidR="008F20E5" w:rsidRDefault="00EB482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  <w:sectPr w:rsidR="008F20E5" w:rsidSect="00A42590">
          <w:headerReference w:type="even" r:id="rId9"/>
          <w:headerReference w:type="default" r:id="rId10"/>
          <w:headerReference w:type="first" r:id="rId11"/>
          <w:pgSz w:w="11906" w:h="16838"/>
          <w:pgMar w:top="1134" w:right="1134" w:bottom="1134" w:left="1701" w:header="709" w:footer="0" w:gutter="0"/>
          <w:pgNumType w:start="1"/>
          <w:cols w:space="720"/>
          <w:formProt w:val="0"/>
          <w:titlePg/>
          <w:docGrid w:linePitch="360" w:charSpace="8192"/>
        </w:sect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минимизации воздействия данной группы рисков планируется: проводить мониторинг планируемых изменений в федеральном, региональном и местном законодательстве, ежегодное уточнение объемов финансовых средств, предусмотренных на реализацию мероприятий муниципальной программы, планирование бюджетных расходов с применением методик оценки эффективности бюджетных расходов, повышения среднего уровня заработной платы работников, модернизации материально-технической базы и регулярной переподготовки (повышения квалификации) сотрудников.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F20E5" w:rsidRDefault="008F20E5">
      <w:pPr>
        <w:rPr>
          <w:rFonts w:ascii="Times New Roman" w:hAnsi="Times New Roman"/>
        </w:rPr>
      </w:pPr>
    </w:p>
    <w:tbl>
      <w:tblPr>
        <w:tblW w:w="1528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46"/>
        <w:gridCol w:w="4774"/>
        <w:gridCol w:w="1337"/>
        <w:gridCol w:w="1042"/>
        <w:gridCol w:w="1039"/>
        <w:gridCol w:w="1041"/>
        <w:gridCol w:w="1042"/>
        <w:gridCol w:w="1046"/>
        <w:gridCol w:w="1037"/>
        <w:gridCol w:w="1044"/>
        <w:gridCol w:w="1035"/>
      </w:tblGrid>
      <w:tr w:rsidR="008F20E5">
        <w:trPr>
          <w:trHeight w:val="862"/>
        </w:trPr>
        <w:tc>
          <w:tcPr>
            <w:tcW w:w="10077" w:type="dxa"/>
            <w:gridSpan w:val="6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04" w:type="dxa"/>
            <w:gridSpan w:val="5"/>
            <w:vAlign w:val="center"/>
          </w:tcPr>
          <w:p w:rsidR="008F20E5" w:rsidRDefault="00EB48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t>ПРИЛОЖЕНИЕ №1</w:t>
            </w:r>
          </w:p>
        </w:tc>
      </w:tr>
      <w:tr w:rsidR="008F20E5">
        <w:trPr>
          <w:trHeight w:val="652"/>
        </w:trPr>
        <w:tc>
          <w:tcPr>
            <w:tcW w:w="845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73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37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2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9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1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04" w:type="dxa"/>
            <w:gridSpan w:val="5"/>
            <w:vAlign w:val="center"/>
          </w:tcPr>
          <w:p w:rsidR="008F20E5" w:rsidRDefault="00EB48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муниципальной программе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 «Обеспечение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области»</w:t>
            </w:r>
          </w:p>
        </w:tc>
      </w:tr>
      <w:tr w:rsidR="008F20E5">
        <w:trPr>
          <w:trHeight w:val="652"/>
        </w:trPr>
        <w:tc>
          <w:tcPr>
            <w:tcW w:w="845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73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37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2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9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1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04" w:type="dxa"/>
            <w:gridSpan w:val="5"/>
            <w:vAlign w:val="center"/>
          </w:tcPr>
          <w:p w:rsidR="008F20E5" w:rsidRDefault="00EB48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Утвержденной постановлением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      от ____________________ года № _______</w:t>
            </w:r>
          </w:p>
        </w:tc>
      </w:tr>
      <w:tr w:rsidR="008F20E5">
        <w:trPr>
          <w:trHeight w:val="1352"/>
        </w:trPr>
        <w:tc>
          <w:tcPr>
            <w:tcW w:w="15281" w:type="dxa"/>
            <w:gridSpan w:val="11"/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Сведения о показателях (индикаторах)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 Курской области «Обеспечение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области», подпрограмм муниципальной программы и их значениях.</w:t>
            </w:r>
          </w:p>
        </w:tc>
      </w:tr>
      <w:tr w:rsidR="008F20E5">
        <w:trPr>
          <w:trHeight w:val="856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n/n</w:t>
            </w:r>
          </w:p>
        </w:tc>
        <w:tc>
          <w:tcPr>
            <w:tcW w:w="4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показателя (индикатора)</w:t>
            </w:r>
          </w:p>
        </w:tc>
        <w:tc>
          <w:tcPr>
            <w:tcW w:w="1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83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Значение показателей</w:t>
            </w:r>
          </w:p>
        </w:tc>
      </w:tr>
      <w:tr w:rsidR="008F20E5">
        <w:trPr>
          <w:trHeight w:val="1142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2025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2026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2027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2028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2029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2030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2031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</w:tr>
      <w:tr w:rsidR="008F20E5">
        <w:trPr>
          <w:trHeight w:val="555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77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</w:tr>
      <w:tr w:rsidR="008F20E5">
        <w:trPr>
          <w:trHeight w:val="607"/>
        </w:trPr>
        <w:tc>
          <w:tcPr>
            <w:tcW w:w="15281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 «Обеспечение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области»</w:t>
            </w:r>
          </w:p>
        </w:tc>
      </w:tr>
      <w:tr w:rsidR="008F20E5">
        <w:trPr>
          <w:trHeight w:val="1353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477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обслуживаемых учреждений (охват централизованной формой ведения учета муниципальных учреждений и органов местного самоуправления)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</w:tr>
      <w:tr w:rsidR="008F20E5">
        <w:trPr>
          <w:trHeight w:val="1077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77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Своевременное обеспечение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необходимым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материальными ресурсами сотрудников МКУ ЦБУ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Процентов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8F20E5">
        <w:trPr>
          <w:trHeight w:val="1077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77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Доля сотрудников с высшим профессиональным образованием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Процентов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</w:tr>
      <w:tr w:rsidR="008F20E5">
        <w:trPr>
          <w:trHeight w:val="1077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77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Доля просроченной кредиторской задолженности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Процентов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8F20E5">
        <w:trPr>
          <w:trHeight w:val="1077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77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Соблюдение сроков предоставления отчетности учредителю, в налоговые органы, органы статистики, другие органы исполнительной власти и иным пользователям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Процентов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8F20E5">
        <w:trPr>
          <w:trHeight w:val="612"/>
        </w:trPr>
        <w:tc>
          <w:tcPr>
            <w:tcW w:w="15281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Подпрограмма 1 «Ведение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области»</w:t>
            </w:r>
          </w:p>
        </w:tc>
      </w:tr>
      <w:tr w:rsidR="008F20E5">
        <w:trPr>
          <w:trHeight w:val="1256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77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обслуживаемых учреждений (охват централизованной формой ведения учета муниципальных учреждений и органов местного самоуправления)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</w:tr>
      <w:tr w:rsidR="008F20E5">
        <w:trPr>
          <w:trHeight w:val="1256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477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Своевременное обеспечение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необходимым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материальными ресурсами сотрудников МКУ ЦБУ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Процентов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8F20E5">
        <w:trPr>
          <w:trHeight w:val="1256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77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Доля сотрудников с высшим профессиональным образованием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Процентов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</w:tr>
      <w:tr w:rsidR="008F20E5">
        <w:trPr>
          <w:trHeight w:val="1256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77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Доля просроченной кредиторской задолженности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Процентов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8F20E5">
        <w:trPr>
          <w:trHeight w:val="1241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77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Соблюдение сроков предоставления отчетности учредителю, в налоговые органы, органы статистики, другие органы исполнительной власти и иным пользователям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Процентов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</w:tbl>
    <w:p w:rsidR="008F20E5" w:rsidRDefault="008F20E5">
      <w:pPr>
        <w:rPr>
          <w:rFonts w:ascii="Times New Roman" w:hAnsi="Times New Roman"/>
        </w:rPr>
      </w:pPr>
    </w:p>
    <w:p w:rsidR="008F20E5" w:rsidRDefault="00EB4826">
      <w:pPr>
        <w:rPr>
          <w:rFonts w:ascii="Times New Roman" w:hAnsi="Times New Roman"/>
        </w:rPr>
      </w:pPr>
      <w:r>
        <w:br w:type="page"/>
      </w:r>
    </w:p>
    <w:tbl>
      <w:tblPr>
        <w:tblW w:w="1531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96"/>
        <w:gridCol w:w="1130"/>
        <w:gridCol w:w="1761"/>
        <w:gridCol w:w="1746"/>
        <w:gridCol w:w="1554"/>
        <w:gridCol w:w="1568"/>
        <w:gridCol w:w="6859"/>
      </w:tblGrid>
      <w:tr w:rsidR="008F20E5">
        <w:trPr>
          <w:trHeight w:val="491"/>
        </w:trPr>
        <w:tc>
          <w:tcPr>
            <w:tcW w:w="8454" w:type="dxa"/>
            <w:gridSpan w:val="6"/>
            <w:vAlign w:val="center"/>
          </w:tcPr>
          <w:p w:rsidR="008F20E5" w:rsidRDefault="008F20E5">
            <w:pPr>
              <w:pageBreakBefore/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59" w:type="dxa"/>
            <w:vAlign w:val="center"/>
          </w:tcPr>
          <w:p w:rsidR="008F20E5" w:rsidRDefault="00EB4826">
            <w:pPr>
              <w:widowControl w:val="0"/>
              <w:spacing w:after="198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t>ПРИЛОЖЕНИЕ №2</w:t>
            </w:r>
          </w:p>
        </w:tc>
      </w:tr>
      <w:tr w:rsidR="008F20E5">
        <w:trPr>
          <w:trHeight w:val="652"/>
        </w:trPr>
        <w:tc>
          <w:tcPr>
            <w:tcW w:w="695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59" w:type="dxa"/>
            <w:vAlign w:val="center"/>
          </w:tcPr>
          <w:p w:rsidR="008F20E5" w:rsidRDefault="00EB48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муниципальной программе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 «Обеспечение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области»</w:t>
            </w:r>
          </w:p>
        </w:tc>
      </w:tr>
      <w:tr w:rsidR="008F20E5">
        <w:trPr>
          <w:trHeight w:val="652"/>
        </w:trPr>
        <w:tc>
          <w:tcPr>
            <w:tcW w:w="695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59" w:type="dxa"/>
            <w:vAlign w:val="center"/>
          </w:tcPr>
          <w:p w:rsidR="008F20E5" w:rsidRDefault="00EB48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Утвержденной постановлением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      от ____________________ года № _______</w:t>
            </w:r>
          </w:p>
        </w:tc>
      </w:tr>
    </w:tbl>
    <w:p w:rsidR="008F20E5" w:rsidRDefault="008F20E5">
      <w:pPr>
        <w:spacing w:after="198" w:line="240" w:lineRule="auto"/>
        <w:jc w:val="center"/>
        <w:rPr>
          <w:rFonts w:ascii="Times New Roman" w:hAnsi="Times New Roman" w:cs="Times New Roman"/>
        </w:rPr>
      </w:pPr>
    </w:p>
    <w:p w:rsidR="008F20E5" w:rsidRDefault="00EB4826">
      <w:pPr>
        <w:spacing w:after="198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Перечень подпрограмм и основных мероприятий муниципальной программы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 Курской области «Обеспечение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Курской области».</w:t>
      </w:r>
    </w:p>
    <w:tbl>
      <w:tblPr>
        <w:tblW w:w="15290" w:type="dxa"/>
        <w:tblInd w:w="4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54"/>
        <w:gridCol w:w="3597"/>
        <w:gridCol w:w="2252"/>
        <w:gridCol w:w="1558"/>
        <w:gridCol w:w="1844"/>
        <w:gridCol w:w="1984"/>
        <w:gridCol w:w="1596"/>
        <w:gridCol w:w="1905"/>
      </w:tblGrid>
      <w:tr w:rsidR="008F20E5">
        <w:trPr>
          <w:trHeight w:val="856"/>
        </w:trPr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n/n</w:t>
            </w:r>
          </w:p>
        </w:tc>
        <w:tc>
          <w:tcPr>
            <w:tcW w:w="3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Номер и наименование основного мероприятия</w:t>
            </w:r>
          </w:p>
        </w:tc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Ожидаемый непосредственный результат (краткое описание)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Последствия не реализации основного мероприятия</w:t>
            </w: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Связь с показателями муниципальной программы (подпрограммы)</w:t>
            </w:r>
          </w:p>
        </w:tc>
      </w:tr>
      <w:tr w:rsidR="008F20E5">
        <w:trPr>
          <w:trHeight w:val="1142"/>
        </w:trPr>
        <w:tc>
          <w:tcPr>
            <w:tcW w:w="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Начала реализации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Окончания реализации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F20E5">
        <w:trPr>
          <w:trHeight w:val="680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</w:tr>
      <w:tr w:rsidR="008F20E5">
        <w:trPr>
          <w:trHeight w:val="782"/>
        </w:trPr>
        <w:tc>
          <w:tcPr>
            <w:tcW w:w="1528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1 «Ведение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 Курской области»</w:t>
            </w:r>
          </w:p>
        </w:tc>
      </w:tr>
      <w:tr w:rsidR="008F20E5">
        <w:trPr>
          <w:trHeight w:val="1650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1.1 «Обеспечение деятельности муниципальных учреждений и органов местного самоуправления»</w:t>
            </w:r>
          </w:p>
        </w:tc>
        <w:tc>
          <w:tcPr>
            <w:tcW w:w="22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Муниципальное казённое учреждение «Центр бюджетного учёта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района» Курской области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2031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Качественная организация ведения бухгалтерского, бюджетного и налогового учета, соответствующая нормам действующего законодательства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Нарушение законодательства, штрафные санкции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8F20E5" w:rsidRDefault="00EB4826">
      <w:pPr>
        <w:widowControl w:val="0"/>
        <w:spacing w:after="0" w:line="240" w:lineRule="auto"/>
        <w:ind w:left="9072"/>
        <w:jc w:val="center"/>
        <w:rPr>
          <w:rFonts w:ascii="Times New Roman" w:eastAsia="Arial Unicode MS" w:hAnsi="Times New Roman" w:cs="Mangal"/>
          <w:kern w:val="2"/>
          <w:sz w:val="24"/>
          <w:szCs w:val="28"/>
          <w:lang w:eastAsia="hi-IN" w:bidi="hi-IN"/>
        </w:rPr>
      </w:pPr>
      <w:r>
        <w:lastRenderedPageBreak/>
        <w:br w:type="page"/>
      </w:r>
    </w:p>
    <w:tbl>
      <w:tblPr>
        <w:tblW w:w="8199" w:type="dxa"/>
        <w:tblInd w:w="71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99"/>
      </w:tblGrid>
      <w:tr w:rsidR="008F20E5">
        <w:trPr>
          <w:trHeight w:val="491"/>
        </w:trPr>
        <w:tc>
          <w:tcPr>
            <w:tcW w:w="8199" w:type="dxa"/>
            <w:vAlign w:val="center"/>
          </w:tcPr>
          <w:p w:rsidR="008F20E5" w:rsidRDefault="00EB4826">
            <w:pPr>
              <w:pageBreakBefore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ПРИЛОЖЕНИЕ №3</w:t>
            </w:r>
          </w:p>
        </w:tc>
      </w:tr>
      <w:tr w:rsidR="008F20E5">
        <w:trPr>
          <w:trHeight w:val="652"/>
        </w:trPr>
        <w:tc>
          <w:tcPr>
            <w:tcW w:w="8199" w:type="dxa"/>
            <w:vAlign w:val="center"/>
          </w:tcPr>
          <w:p w:rsidR="008F20E5" w:rsidRDefault="00EB48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 муниципальной программе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Курской области «Обеспечение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Курской области»</w:t>
            </w:r>
          </w:p>
        </w:tc>
      </w:tr>
      <w:tr w:rsidR="008F20E5">
        <w:trPr>
          <w:trHeight w:val="808"/>
        </w:trPr>
        <w:tc>
          <w:tcPr>
            <w:tcW w:w="8199" w:type="dxa"/>
            <w:vAlign w:val="center"/>
          </w:tcPr>
          <w:p w:rsidR="008F20E5" w:rsidRDefault="00EB48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Утвержденной постановлением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Курской области      от ____________________ года № _______</w:t>
            </w:r>
          </w:p>
        </w:tc>
      </w:tr>
    </w:tbl>
    <w:p w:rsidR="008F20E5" w:rsidRDefault="008F20E5">
      <w:pPr>
        <w:jc w:val="center"/>
        <w:rPr>
          <w:rFonts w:ascii="Times New Roman" w:hAnsi="Times New Roman" w:cs="Times New Roman"/>
          <w:b/>
          <w:bCs/>
        </w:rPr>
      </w:pPr>
    </w:p>
    <w:p w:rsidR="008F20E5" w:rsidRDefault="00EB4826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Сведения об основных мерах правового регулирования в сфере реализации муниципальной программы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 Курской области «Обеспечение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Курской области».</w:t>
      </w:r>
    </w:p>
    <w:tbl>
      <w:tblPr>
        <w:tblW w:w="15355" w:type="dxa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76"/>
        <w:gridCol w:w="3031"/>
        <w:gridCol w:w="5807"/>
        <w:gridCol w:w="3013"/>
        <w:gridCol w:w="2428"/>
      </w:tblGrid>
      <w:tr w:rsidR="008F20E5">
        <w:trPr>
          <w:trHeight w:val="856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n/n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нормативного</w:t>
            </w:r>
            <w:proofErr w:type="gramEnd"/>
          </w:p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правового акта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положения     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нормативного правового акта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Ответственный исполнитель,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соисполнители, участники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Ожидаемые сроки</w:t>
            </w:r>
          </w:p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принятия</w:t>
            </w:r>
          </w:p>
        </w:tc>
      </w:tr>
      <w:tr w:rsidR="008F20E5">
        <w:trPr>
          <w:trHeight w:val="180"/>
        </w:trPr>
        <w:tc>
          <w:tcPr>
            <w:tcW w:w="10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8F20E5">
        <w:trPr>
          <w:trHeight w:val="782"/>
        </w:trPr>
        <w:tc>
          <w:tcPr>
            <w:tcW w:w="1535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Подпрограмма 1 «Ведение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области»</w:t>
            </w:r>
          </w:p>
        </w:tc>
      </w:tr>
      <w:tr w:rsidR="008F20E5">
        <w:trPr>
          <w:trHeight w:val="782"/>
        </w:trPr>
        <w:tc>
          <w:tcPr>
            <w:tcW w:w="1535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мероприятие 1.1 «Обеспечение деятельности муниципальных учреждений и органов местного самоуправления»</w:t>
            </w:r>
          </w:p>
        </w:tc>
      </w:tr>
      <w:tr w:rsidR="008F20E5">
        <w:trPr>
          <w:trHeight w:val="1650"/>
        </w:trPr>
        <w:tc>
          <w:tcPr>
            <w:tcW w:w="10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Приказ муниципального казённого учреждения «Центр бюджетного учёта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района» Курской области</w:t>
            </w: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«Об утверждении учетной политики централизованного бухгалтерского учета»</w:t>
            </w:r>
          </w:p>
        </w:tc>
        <w:tc>
          <w:tcPr>
            <w:tcW w:w="30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Муниципальное казённое учреждение «Центр бюджетного учёта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района» Курской области</w:t>
            </w:r>
          </w:p>
        </w:tc>
        <w:tc>
          <w:tcPr>
            <w:tcW w:w="2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2025-2031</w:t>
            </w:r>
          </w:p>
        </w:tc>
      </w:tr>
      <w:tr w:rsidR="008F20E5">
        <w:trPr>
          <w:trHeight w:val="1650"/>
        </w:trPr>
        <w:tc>
          <w:tcPr>
            <w:tcW w:w="10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</w:t>
            </w:r>
          </w:p>
        </w:tc>
        <w:tc>
          <w:tcPr>
            <w:tcW w:w="3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Постановления Администрации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района Курской области</w:t>
            </w: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Внесение изменений в муниципальную программу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района Курской области «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Обеспечение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области»</w:t>
            </w:r>
          </w:p>
        </w:tc>
        <w:tc>
          <w:tcPr>
            <w:tcW w:w="30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Муниципальное казённое учреждение «Центр бюджетного учёта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района» Курской области</w:t>
            </w:r>
          </w:p>
        </w:tc>
        <w:tc>
          <w:tcPr>
            <w:tcW w:w="2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2025-2031</w:t>
            </w:r>
          </w:p>
        </w:tc>
      </w:tr>
    </w:tbl>
    <w:p w:rsidR="008F20E5" w:rsidRDefault="00EB4826">
      <w:pPr>
        <w:sectPr w:rsidR="008F20E5">
          <w:headerReference w:type="default" r:id="rId12"/>
          <w:headerReference w:type="first" r:id="rId13"/>
          <w:pgSz w:w="16838" w:h="11906" w:orient="landscape"/>
          <w:pgMar w:top="1023" w:right="851" w:bottom="424" w:left="851" w:header="709" w:footer="0" w:gutter="0"/>
          <w:cols w:space="720"/>
          <w:formProt w:val="0"/>
          <w:docGrid w:linePitch="360" w:charSpace="8192"/>
        </w:sectPr>
      </w:pPr>
      <w:r>
        <w:br w:type="page"/>
      </w:r>
    </w:p>
    <w:tbl>
      <w:tblPr>
        <w:tblW w:w="8199" w:type="dxa"/>
        <w:tblInd w:w="71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99"/>
      </w:tblGrid>
      <w:tr w:rsidR="008F20E5">
        <w:trPr>
          <w:trHeight w:val="491"/>
        </w:trPr>
        <w:tc>
          <w:tcPr>
            <w:tcW w:w="8199" w:type="dxa"/>
            <w:vAlign w:val="center"/>
          </w:tcPr>
          <w:p w:rsidR="008F20E5" w:rsidRDefault="00EB4826">
            <w:pPr>
              <w:pageBreakBefore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t>ПРИЛОЖЕНИЕ №4</w:t>
            </w:r>
          </w:p>
        </w:tc>
      </w:tr>
      <w:tr w:rsidR="008F20E5">
        <w:trPr>
          <w:trHeight w:val="652"/>
        </w:trPr>
        <w:tc>
          <w:tcPr>
            <w:tcW w:w="8199" w:type="dxa"/>
            <w:vAlign w:val="center"/>
          </w:tcPr>
          <w:p w:rsidR="008F20E5" w:rsidRDefault="00EB48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муниципальной программе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 «Обеспечение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области»</w:t>
            </w:r>
          </w:p>
        </w:tc>
      </w:tr>
      <w:tr w:rsidR="008F20E5">
        <w:trPr>
          <w:trHeight w:val="808"/>
        </w:trPr>
        <w:tc>
          <w:tcPr>
            <w:tcW w:w="8199" w:type="dxa"/>
            <w:vAlign w:val="center"/>
          </w:tcPr>
          <w:p w:rsidR="008F20E5" w:rsidRDefault="00EB482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Утвержденной постановлением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      от ____________________ года № _______</w:t>
            </w:r>
          </w:p>
        </w:tc>
      </w:tr>
    </w:tbl>
    <w:p w:rsidR="008F20E5" w:rsidRDefault="008F20E5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8F20E5" w:rsidRDefault="00EB4826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Прогноз</w:t>
      </w:r>
    </w:p>
    <w:p w:rsidR="008F20E5" w:rsidRDefault="00EB4826">
      <w:pPr>
        <w:tabs>
          <w:tab w:val="left" w:pos="5400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сводных показателей муниципальных заданий на оказание муниципальных услуг </w:t>
      </w:r>
    </w:p>
    <w:p w:rsidR="008F20E5" w:rsidRDefault="00EB4826">
      <w:pPr>
        <w:tabs>
          <w:tab w:val="left" w:pos="5400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муниципальными  учреждениями по муниципальной программе </w:t>
      </w:r>
      <w:proofErr w:type="spellStart"/>
      <w:r>
        <w:rPr>
          <w:rFonts w:ascii="Times New Roman" w:hAnsi="Times New Roman"/>
          <w:b/>
        </w:rPr>
        <w:t>Тимского</w:t>
      </w:r>
      <w:proofErr w:type="spellEnd"/>
      <w:r>
        <w:rPr>
          <w:rFonts w:ascii="Times New Roman" w:hAnsi="Times New Roman"/>
          <w:b/>
        </w:rPr>
        <w:t xml:space="preserve"> района Курской области </w:t>
      </w:r>
    </w:p>
    <w:p w:rsidR="008F20E5" w:rsidRDefault="00EB4826">
      <w:pPr>
        <w:tabs>
          <w:tab w:val="left" w:pos="5400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 w:cs="Times New Roman"/>
          <w:b/>
          <w:bCs/>
        </w:rPr>
        <w:t xml:space="preserve">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Курской области</w:t>
      </w:r>
      <w:r>
        <w:rPr>
          <w:rFonts w:ascii="Times New Roman" w:hAnsi="Times New Roman"/>
          <w:b/>
        </w:rPr>
        <w:t>»</w:t>
      </w:r>
    </w:p>
    <w:p w:rsidR="008F20E5" w:rsidRDefault="008F20E5">
      <w:pPr>
        <w:spacing w:after="0" w:line="240" w:lineRule="auto"/>
        <w:jc w:val="center"/>
        <w:rPr>
          <w:rFonts w:ascii="Times New Roman" w:hAnsi="Times New Roman"/>
          <w:color w:val="0000FF"/>
        </w:rPr>
      </w:pPr>
    </w:p>
    <w:tbl>
      <w:tblPr>
        <w:tblW w:w="14405" w:type="dxa"/>
        <w:tblInd w:w="-2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92"/>
        <w:gridCol w:w="984"/>
        <w:gridCol w:w="935"/>
        <w:gridCol w:w="935"/>
        <w:gridCol w:w="955"/>
        <w:gridCol w:w="951"/>
        <w:gridCol w:w="953"/>
      </w:tblGrid>
      <w:tr w:rsidR="008F20E5">
        <w:trPr>
          <w:cantSplit/>
          <w:trHeight w:val="480"/>
          <w:tblHeader/>
        </w:trPr>
        <w:tc>
          <w:tcPr>
            <w:tcW w:w="8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муниципальной услуги (работы),</w:t>
            </w:r>
          </w:p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показателя объема услуги, подпрограммы,</w:t>
            </w:r>
          </w:p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ведомственной целевой программы,</w:t>
            </w:r>
          </w:p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основного мероприятия</w:t>
            </w:r>
          </w:p>
        </w:tc>
        <w:tc>
          <w:tcPr>
            <w:tcW w:w="28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Значение показателя объема </w:t>
            </w:r>
            <w:r>
              <w:rPr>
                <w:rFonts w:ascii="Times New Roman" w:hAnsi="Times New Roman"/>
                <w:b/>
                <w:bCs/>
              </w:rPr>
              <w:br/>
              <w:t>услуги (работы)</w:t>
            </w:r>
          </w:p>
        </w:tc>
        <w:tc>
          <w:tcPr>
            <w:tcW w:w="28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Расходы  бюджета муниципального района «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Тимский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район» Курской области на оказание муниципальной </w:t>
            </w:r>
            <w:r>
              <w:rPr>
                <w:rFonts w:ascii="Times New Roman" w:hAnsi="Times New Roman"/>
                <w:b/>
                <w:bCs/>
              </w:rPr>
              <w:br/>
              <w:t>услуги (выполнение работы), тыс. руб.</w:t>
            </w:r>
          </w:p>
        </w:tc>
      </w:tr>
      <w:tr w:rsidR="008F20E5">
        <w:trPr>
          <w:cantSplit/>
          <w:trHeight w:val="480"/>
          <w:tblHeader/>
        </w:trPr>
        <w:tc>
          <w:tcPr>
            <w:tcW w:w="8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8F20E5">
            <w:pPr>
              <w:pStyle w:val="ConsPlusCell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  <w:lang w:val="en-US"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 xml:space="preserve"> г.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  <w:lang w:val="en-US"/>
              </w:rPr>
              <w:t>6</w:t>
            </w:r>
            <w:r>
              <w:rPr>
                <w:rFonts w:ascii="Times New Roman" w:hAnsi="Times New Roman"/>
                <w:b/>
                <w:bCs/>
              </w:rPr>
              <w:t xml:space="preserve"> г.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  <w:lang w:val="en-US"/>
              </w:rPr>
              <w:t>7</w:t>
            </w:r>
            <w:r>
              <w:rPr>
                <w:rFonts w:ascii="Times New Roman" w:hAnsi="Times New Roman"/>
                <w:b/>
                <w:bCs/>
              </w:rPr>
              <w:t xml:space="preserve"> г.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  <w:lang w:val="en-US"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 xml:space="preserve"> г.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  <w:lang w:val="en-US"/>
              </w:rPr>
              <w:t>6</w:t>
            </w:r>
            <w:r>
              <w:rPr>
                <w:rFonts w:ascii="Times New Roman" w:hAnsi="Times New Roman"/>
                <w:b/>
                <w:bCs/>
              </w:rPr>
              <w:t xml:space="preserve"> г.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  <w:lang w:val="en-US"/>
              </w:rPr>
              <w:t>7</w:t>
            </w:r>
            <w:r>
              <w:rPr>
                <w:rFonts w:ascii="Times New Roman" w:hAnsi="Times New Roman"/>
                <w:b/>
                <w:bCs/>
              </w:rPr>
              <w:t xml:space="preserve"> г.</w:t>
            </w:r>
          </w:p>
        </w:tc>
      </w:tr>
      <w:tr w:rsidR="008F20E5">
        <w:trPr>
          <w:cantSplit/>
          <w:trHeight w:val="480"/>
        </w:trPr>
        <w:tc>
          <w:tcPr>
            <w:tcW w:w="144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/>
                <w:b/>
              </w:rPr>
              <w:t>Тимского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района Курской области «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Обеспечение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района Курской области</w:t>
            </w:r>
            <w:r>
              <w:rPr>
                <w:rFonts w:ascii="Times New Roman" w:hAnsi="Times New Roman"/>
                <w:b/>
              </w:rPr>
              <w:t>»</w:t>
            </w:r>
            <w:r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</w:tr>
      <w:tr w:rsidR="008F20E5">
        <w:trPr>
          <w:cantSplit/>
          <w:trHeight w:val="480"/>
        </w:trPr>
        <w:tc>
          <w:tcPr>
            <w:tcW w:w="8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услуги:</w:t>
            </w:r>
          </w:p>
        </w:tc>
        <w:tc>
          <w:tcPr>
            <w:tcW w:w="57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EB4826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F20E5">
        <w:trPr>
          <w:cantSplit/>
          <w:trHeight w:val="276"/>
        </w:trPr>
        <w:tc>
          <w:tcPr>
            <w:tcW w:w="144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8F20E5">
            <w:pPr>
              <w:pStyle w:val="ConsPlusCell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20E5">
        <w:trPr>
          <w:cantSplit/>
          <w:trHeight w:val="480"/>
        </w:trPr>
        <w:tc>
          <w:tcPr>
            <w:tcW w:w="8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8F20E5">
            <w:pPr>
              <w:pStyle w:val="ConsPlusCell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8F20E5">
            <w:pPr>
              <w:pStyle w:val="ConsPlusCell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8F20E5">
            <w:pPr>
              <w:pStyle w:val="ConsPlusCell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8F20E5">
            <w:pPr>
              <w:pStyle w:val="ConsPlusCell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8F20E5">
            <w:pPr>
              <w:pStyle w:val="ConsPlusCell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8F20E5">
            <w:pPr>
              <w:widowControl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8F20E5">
            <w:pPr>
              <w:widowControl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20E5">
        <w:trPr>
          <w:cantSplit/>
          <w:trHeight w:val="331"/>
        </w:trPr>
        <w:tc>
          <w:tcPr>
            <w:tcW w:w="144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E5" w:rsidRDefault="008F20E5">
            <w:pPr>
              <w:pStyle w:val="ConsPlusCell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F20E5" w:rsidRDefault="008F20E5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8F20E5" w:rsidRDefault="00EB4826">
      <w:pPr>
        <w:spacing w:line="240" w:lineRule="auto"/>
        <w:ind w:left="1485"/>
        <w:rPr>
          <w:rFonts w:ascii="Times New Roman" w:hAnsi="Times New Roman"/>
        </w:rPr>
        <w:sectPr w:rsidR="008F20E5">
          <w:headerReference w:type="default" r:id="rId14"/>
          <w:headerReference w:type="first" r:id="rId15"/>
          <w:pgSz w:w="16838" w:h="11906" w:orient="landscape"/>
          <w:pgMar w:top="1133" w:right="1134" w:bottom="1134" w:left="1134" w:header="314" w:footer="0" w:gutter="0"/>
          <w:cols w:space="720"/>
          <w:formProt w:val="0"/>
          <w:docGrid w:linePitch="100"/>
        </w:sectPr>
      </w:pPr>
      <w:r>
        <w:rPr>
          <w:rFonts w:ascii="Times New Roman" w:hAnsi="Times New Roman"/>
        </w:rPr>
        <w:t>*В рамках реализации муниципальной программы не предусматривается оказание муниципальных услуг</w:t>
      </w:r>
    </w:p>
    <w:p w:rsidR="008F20E5" w:rsidRDefault="00EB4826">
      <w:pPr>
        <w:ind w:left="8246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b/>
          <w:bCs/>
        </w:rPr>
        <w:t>РИЛОЖЕНИЕ №5</w:t>
      </w:r>
    </w:p>
    <w:p w:rsidR="008F20E5" w:rsidRDefault="00EB4826">
      <w:pPr>
        <w:ind w:left="8246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к муниципальной программе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Курской области «Обеспечение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Курской области»</w:t>
      </w:r>
    </w:p>
    <w:p w:rsidR="008F20E5" w:rsidRDefault="00EB4826">
      <w:pPr>
        <w:ind w:left="8246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Утвержденной постановлением Администрации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Курской области      от ____________________ года № _______</w:t>
      </w:r>
    </w:p>
    <w:p w:rsidR="008F20E5" w:rsidRDefault="008F20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20E5" w:rsidRDefault="00EB4826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Ресурсное обеспечение реализации муниципальной программы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Тимского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  Курской области «Обеспечение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Тимского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 Курской области»  за счет средств бюджета муниципального района "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Тимский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район" Курской области</w:t>
      </w:r>
    </w:p>
    <w:tbl>
      <w:tblPr>
        <w:tblW w:w="15409" w:type="dxa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13"/>
        <w:gridCol w:w="2618"/>
        <w:gridCol w:w="2224"/>
        <w:gridCol w:w="784"/>
        <w:gridCol w:w="903"/>
        <w:gridCol w:w="638"/>
        <w:gridCol w:w="797"/>
        <w:gridCol w:w="881"/>
        <w:gridCol w:w="678"/>
        <w:gridCol w:w="678"/>
        <w:gridCol w:w="678"/>
        <w:gridCol w:w="678"/>
        <w:gridCol w:w="678"/>
        <w:gridCol w:w="678"/>
        <w:gridCol w:w="683"/>
      </w:tblGrid>
      <w:tr w:rsidR="008F20E5">
        <w:trPr>
          <w:trHeight w:val="856"/>
        </w:trPr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Статус</w:t>
            </w:r>
          </w:p>
        </w:tc>
        <w:tc>
          <w:tcPr>
            <w:tcW w:w="2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Наименование муниципальной программы, подпрограммы муниципальной программы, ведомственной целевой программы,  основного мероприятия</w:t>
            </w: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Ответственный исполнитель, соисполнители, участники</w:t>
            </w:r>
          </w:p>
        </w:tc>
        <w:tc>
          <w:tcPr>
            <w:tcW w:w="3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5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Расходы (тыс. рублей) годы</w:t>
            </w:r>
          </w:p>
        </w:tc>
      </w:tr>
      <w:tr w:rsidR="008F20E5">
        <w:trPr>
          <w:trHeight w:val="1142"/>
        </w:trPr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ГРБС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РзПр</w:t>
            </w:r>
            <w:proofErr w:type="spellEnd"/>
          </w:p>
        </w:tc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ЦСР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ВР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2025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2031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Итого</w:t>
            </w:r>
          </w:p>
        </w:tc>
      </w:tr>
      <w:tr w:rsidR="008F20E5">
        <w:trPr>
          <w:trHeight w:val="100"/>
        </w:trPr>
        <w:tc>
          <w:tcPr>
            <w:tcW w:w="18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15</w:t>
            </w:r>
          </w:p>
        </w:tc>
      </w:tr>
      <w:tr w:rsidR="008F20E5">
        <w:trPr>
          <w:trHeight w:val="1518"/>
        </w:trPr>
        <w:tc>
          <w:tcPr>
            <w:tcW w:w="18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района Курской области</w:t>
            </w: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"Обеспечение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района Курской области"</w:t>
            </w: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Муниципальное казённое учреждение «Центр бюджетного учёта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района» Курской области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001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</w:tr>
      <w:tr w:rsidR="008F20E5">
        <w:trPr>
          <w:trHeight w:val="1650"/>
        </w:trPr>
        <w:tc>
          <w:tcPr>
            <w:tcW w:w="18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lastRenderedPageBreak/>
              <w:t>Подпрограмма 1</w:t>
            </w: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«Ведение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района Курской области»</w:t>
            </w: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Муниципальное казённое учреждение «Центр бюджетного учёта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района» Курской области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001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</w:tr>
      <w:tr w:rsidR="008F20E5">
        <w:trPr>
          <w:trHeight w:val="1298"/>
        </w:trPr>
        <w:tc>
          <w:tcPr>
            <w:tcW w:w="18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Основное мероприятие 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1.1</w:t>
            </w: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«Обеспечение деятельности муниципальных учреждений и органов местного самоуправления»</w:t>
            </w: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Муниципальное казённое учреждение «Центр бюджетного учёта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района» Курской области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001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</w:tr>
      <w:tr w:rsidR="008F20E5">
        <w:trPr>
          <w:trHeight w:val="1241"/>
        </w:trPr>
        <w:tc>
          <w:tcPr>
            <w:tcW w:w="181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Содержание работников, осуществляющих переданные государственные полномочия по выплате компенсации части родительской платы</w:t>
            </w:r>
          </w:p>
        </w:tc>
        <w:tc>
          <w:tcPr>
            <w:tcW w:w="222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Муниципальное казённое учреждение «Центр бюджетного учёта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района» Курской области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001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</w:tr>
      <w:tr w:rsidR="008F20E5">
        <w:trPr>
          <w:trHeight w:val="913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Расходы на обеспечение (оказание услуг) муниципальных учреждений</w:t>
            </w:r>
          </w:p>
        </w:tc>
        <w:tc>
          <w:tcPr>
            <w:tcW w:w="222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001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</w:tr>
      <w:tr w:rsidR="008F20E5">
        <w:trPr>
          <w:trHeight w:val="931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22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001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</w:tr>
      <w:tr w:rsidR="008F20E5">
        <w:trPr>
          <w:trHeight w:val="1096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22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001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0,000</w:t>
            </w:r>
          </w:p>
        </w:tc>
      </w:tr>
    </w:tbl>
    <w:p w:rsidR="008F20E5" w:rsidRDefault="00EB4826">
      <w:pPr>
        <w:sectPr w:rsidR="008F20E5">
          <w:headerReference w:type="default" r:id="rId16"/>
          <w:headerReference w:type="first" r:id="rId17"/>
          <w:pgSz w:w="16838" w:h="11906" w:orient="landscape"/>
          <w:pgMar w:top="1133" w:right="1134" w:bottom="1134" w:left="690" w:header="395" w:footer="0" w:gutter="0"/>
          <w:cols w:space="720"/>
          <w:formProt w:val="0"/>
          <w:titlePg/>
          <w:docGrid w:linePitch="360" w:charSpace="8192"/>
        </w:sectPr>
      </w:pPr>
      <w:r>
        <w:br w:type="page"/>
      </w:r>
    </w:p>
    <w:p w:rsidR="008F20E5" w:rsidRDefault="00EB4826">
      <w:pPr>
        <w:ind w:left="8246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</w:t>
      </w:r>
      <w:r>
        <w:rPr>
          <w:rFonts w:ascii="Times New Roman" w:hAnsi="Times New Roman" w:cs="Times New Roman"/>
          <w:b/>
          <w:bCs/>
        </w:rPr>
        <w:t>ПРИЛОЖЕНИЕ №6</w:t>
      </w:r>
    </w:p>
    <w:p w:rsidR="008F20E5" w:rsidRDefault="00EB4826">
      <w:pPr>
        <w:ind w:left="8246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к муниципальной программе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Курской области «Обеспечение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Курской области»</w:t>
      </w:r>
    </w:p>
    <w:p w:rsidR="008F20E5" w:rsidRDefault="00EB4826">
      <w:pPr>
        <w:ind w:left="8246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Утвержденной постановлением Администрации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Курской области      от ____________________ года № _______</w:t>
      </w:r>
    </w:p>
    <w:p w:rsidR="008F20E5" w:rsidRDefault="00EB4826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Ресурсное обеспечение и прогнозная (справочная) оценка расходов федерального бюджета, областного бюджета, бюджета муниципального района "</w:t>
      </w:r>
      <w:proofErr w:type="spellStart"/>
      <w:r>
        <w:rPr>
          <w:rFonts w:ascii="Times New Roman" w:hAnsi="Times New Roman" w:cs="Times New Roman"/>
          <w:b/>
          <w:bCs/>
        </w:rPr>
        <w:t>Тимский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район" Курской области и внебюджетных источников на реализацию целей муниципальной программы 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 Курской области "Обеспечение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hAnsi="Times New Roman" w:cs="Times New Roman"/>
          <w:b/>
          <w:bCs/>
        </w:rPr>
        <w:t>Тимского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района Курской области"</w:t>
      </w:r>
    </w:p>
    <w:tbl>
      <w:tblPr>
        <w:tblW w:w="15409" w:type="dxa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14"/>
        <w:gridCol w:w="3806"/>
        <w:gridCol w:w="3408"/>
        <w:gridCol w:w="912"/>
        <w:gridCol w:w="916"/>
        <w:gridCol w:w="910"/>
        <w:gridCol w:w="909"/>
        <w:gridCol w:w="913"/>
        <w:gridCol w:w="912"/>
        <w:gridCol w:w="909"/>
      </w:tblGrid>
      <w:tr w:rsidR="008F20E5">
        <w:trPr>
          <w:trHeight w:val="300"/>
        </w:trPr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3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6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расходов (тыс. руб.), годы</w:t>
            </w:r>
          </w:p>
        </w:tc>
      </w:tr>
      <w:tr w:rsidR="008F20E5">
        <w:trPr>
          <w:trHeight w:val="543"/>
        </w:trPr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2031</w:t>
            </w:r>
          </w:p>
        </w:tc>
      </w:tr>
      <w:tr w:rsidR="008F20E5">
        <w:trPr>
          <w:trHeight w:val="316"/>
        </w:trPr>
        <w:tc>
          <w:tcPr>
            <w:tcW w:w="18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8F20E5">
        <w:trPr>
          <w:trHeight w:val="392"/>
        </w:trPr>
        <w:tc>
          <w:tcPr>
            <w:tcW w:w="181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38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"Обеспечение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Курской области"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8F20E5">
        <w:trPr>
          <w:trHeight w:val="285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8F20E5">
        <w:trPr>
          <w:trHeight w:val="316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8F20E5">
        <w:trPr>
          <w:trHeight w:val="316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местные бюджеты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8F20E5">
        <w:trPr>
          <w:trHeight w:val="507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государственные внебюджетные фонды Российской Федерации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8F20E5">
        <w:trPr>
          <w:trHeight w:val="507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территориальные государственные внебюджетные фонды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20E5">
        <w:trPr>
          <w:trHeight w:val="316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20E5">
        <w:trPr>
          <w:trHeight w:val="300"/>
        </w:trPr>
        <w:tc>
          <w:tcPr>
            <w:tcW w:w="181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1</w:t>
            </w:r>
          </w:p>
        </w:tc>
        <w:tc>
          <w:tcPr>
            <w:tcW w:w="38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«Ведение качественного бухгалтерского,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бюджетного и налогового учета в муниципальных учреждениях,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Курской области»</w:t>
            </w: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8F20E5">
        <w:trPr>
          <w:trHeight w:val="316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8F20E5">
        <w:trPr>
          <w:trHeight w:val="316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8F20E5">
        <w:trPr>
          <w:trHeight w:val="316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местные бюджеты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8F20E5">
        <w:trPr>
          <w:trHeight w:val="507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государственные внебюджетные фонды Российской Федерации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20E5">
        <w:trPr>
          <w:trHeight w:val="507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территориальные государственные внебюджетные фонды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20E5">
        <w:trPr>
          <w:trHeight w:val="316"/>
        </w:trPr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EB48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0E5" w:rsidRDefault="008F20E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8F20E5" w:rsidRDefault="008F20E5">
      <w:pPr>
        <w:rPr>
          <w:rFonts w:ascii="Times New Roman" w:hAnsi="Times New Roman"/>
        </w:rPr>
      </w:pPr>
    </w:p>
    <w:sectPr w:rsidR="008F20E5">
      <w:headerReference w:type="default" r:id="rId18"/>
      <w:headerReference w:type="first" r:id="rId19"/>
      <w:pgSz w:w="16838" w:h="11906" w:orient="landscape"/>
      <w:pgMar w:top="1133" w:right="1134" w:bottom="1134" w:left="690" w:header="395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AAC" w:rsidRDefault="009F0AAC">
      <w:pPr>
        <w:spacing w:after="0" w:line="240" w:lineRule="auto"/>
      </w:pPr>
      <w:r>
        <w:separator/>
      </w:r>
    </w:p>
  </w:endnote>
  <w:endnote w:type="continuationSeparator" w:id="0">
    <w:p w:rsidR="009F0AAC" w:rsidRDefault="009F0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0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AAC" w:rsidRDefault="009F0AAC">
      <w:pPr>
        <w:spacing w:after="0" w:line="240" w:lineRule="auto"/>
      </w:pPr>
      <w:r>
        <w:separator/>
      </w:r>
    </w:p>
  </w:footnote>
  <w:footnote w:type="continuationSeparator" w:id="0">
    <w:p w:rsidR="009F0AAC" w:rsidRDefault="009F0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0E5" w:rsidRDefault="008F20E5">
    <w:pPr>
      <w:pStyle w:val="a8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616556"/>
      <w:docPartObj>
        <w:docPartGallery w:val="Page Numbers (Top of Page)"/>
        <w:docPartUnique/>
      </w:docPartObj>
    </w:sdtPr>
    <w:sdtEndPr/>
    <w:sdtContent>
      <w:p w:rsidR="008F20E5" w:rsidRDefault="00EB482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2590">
          <w:rPr>
            <w:rFonts w:ascii="Times New Roman" w:hAnsi="Times New Roman" w:cs="Times New Roman"/>
            <w:noProof/>
            <w:sz w:val="24"/>
            <w:szCs w:val="24"/>
          </w:rPr>
          <w:t>30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8F20E5" w:rsidRDefault="009F0AAC">
        <w:pPr>
          <w:pStyle w:val="a8"/>
        </w:pPr>
      </w:p>
    </w:sdtContent>
  </w:sdt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049682"/>
      <w:docPartObj>
        <w:docPartGallery w:val="Page Numbers (Top of Page)"/>
        <w:docPartUnique/>
      </w:docPartObj>
    </w:sdtPr>
    <w:sdtEndPr/>
    <w:sdtContent>
      <w:p w:rsidR="008F20E5" w:rsidRDefault="00EB482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2590">
          <w:rPr>
            <w:rFonts w:ascii="Times New Roman" w:hAnsi="Times New Roman" w:cs="Times New Roman"/>
            <w:noProof/>
            <w:sz w:val="24"/>
            <w:szCs w:val="24"/>
          </w:rPr>
          <w:t>29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4829506"/>
      <w:docPartObj>
        <w:docPartGallery w:val="Page Numbers (Top of Page)"/>
        <w:docPartUnique/>
      </w:docPartObj>
    </w:sdtPr>
    <w:sdtEndPr/>
    <w:sdtContent>
      <w:p w:rsidR="008F20E5" w:rsidRDefault="00EB482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2590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8F20E5" w:rsidRDefault="009F0AAC">
        <w:pPr>
          <w:pStyle w:val="a8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0E5" w:rsidRDefault="008F20E5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4577147"/>
      <w:docPartObj>
        <w:docPartGallery w:val="Page Numbers (Top of Page)"/>
        <w:docPartUnique/>
      </w:docPartObj>
    </w:sdtPr>
    <w:sdtEndPr/>
    <w:sdtContent>
      <w:p w:rsidR="008F20E5" w:rsidRDefault="00EB482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2590">
          <w:rPr>
            <w:rFonts w:ascii="Times New Roman" w:hAnsi="Times New Roman" w:cs="Times New Roman"/>
            <w:noProof/>
            <w:sz w:val="24"/>
            <w:szCs w:val="24"/>
          </w:rPr>
          <w:t>25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8F20E5" w:rsidRDefault="009F0AAC">
        <w:pPr>
          <w:pStyle w:val="a8"/>
        </w:pP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0E5" w:rsidRDefault="008F20E5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8094664"/>
      <w:docPartObj>
        <w:docPartGallery w:val="Page Numbers (Top of Page)"/>
        <w:docPartUnique/>
      </w:docPartObj>
    </w:sdtPr>
    <w:sdtEndPr/>
    <w:sdtContent>
      <w:p w:rsidR="008F20E5" w:rsidRDefault="00EB482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2590">
          <w:rPr>
            <w:rFonts w:ascii="Times New Roman" w:hAnsi="Times New Roman" w:cs="Times New Roman"/>
            <w:noProof/>
            <w:sz w:val="24"/>
            <w:szCs w:val="24"/>
          </w:rPr>
          <w:t>26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0E5" w:rsidRDefault="008F20E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767987"/>
      <w:docPartObj>
        <w:docPartGallery w:val="Page Numbers (Top of Page)"/>
        <w:docPartUnique/>
      </w:docPartObj>
    </w:sdtPr>
    <w:sdtEndPr/>
    <w:sdtContent>
      <w:p w:rsidR="008F20E5" w:rsidRDefault="00EB482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2590">
          <w:rPr>
            <w:rFonts w:ascii="Times New Roman" w:hAnsi="Times New Roman" w:cs="Times New Roman"/>
            <w:noProof/>
            <w:sz w:val="24"/>
            <w:szCs w:val="24"/>
          </w:rPr>
          <w:t>28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8F20E5" w:rsidRDefault="009F0AAC">
        <w:pPr>
          <w:pStyle w:val="a8"/>
        </w:pPr>
      </w:p>
    </w:sdtContent>
  </w:sdt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7295902"/>
      <w:docPartObj>
        <w:docPartGallery w:val="Page Numbers (Top of Page)"/>
        <w:docPartUnique/>
      </w:docPartObj>
    </w:sdtPr>
    <w:sdtEndPr/>
    <w:sdtContent>
      <w:p w:rsidR="008F20E5" w:rsidRDefault="00EB482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2590">
          <w:rPr>
            <w:rFonts w:ascii="Times New Roman" w:hAnsi="Times New Roman" w:cs="Times New Roman"/>
            <w:noProof/>
            <w:sz w:val="24"/>
            <w:szCs w:val="24"/>
          </w:rPr>
          <w:t>27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0E5"/>
    <w:rsid w:val="008E201D"/>
    <w:rsid w:val="008F20E5"/>
    <w:rsid w:val="009F0AAC"/>
    <w:rsid w:val="00A42590"/>
    <w:rsid w:val="00EB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E1"/>
    <w:pPr>
      <w:spacing w:after="200" w:line="276" w:lineRule="auto"/>
    </w:pPr>
  </w:style>
  <w:style w:type="paragraph" w:styleId="3">
    <w:name w:val="heading 3"/>
    <w:basedOn w:val="a"/>
    <w:next w:val="a"/>
    <w:link w:val="30"/>
    <w:qFormat/>
    <w:rsid w:val="00DD0E2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styleId="4">
    <w:name w:val="heading 4"/>
    <w:basedOn w:val="a0"/>
    <w:next w:val="a1"/>
    <w:qFormat/>
    <w:pPr>
      <w:tabs>
        <w:tab w:val="left" w:pos="0"/>
      </w:tabs>
      <w:spacing w:before="120"/>
      <w:outlineLvl w:val="3"/>
    </w:pPr>
    <w:rPr>
      <w:b/>
      <w:bCs/>
      <w:i/>
      <w:iCs/>
      <w:sz w:val="26"/>
      <w:szCs w:val="26"/>
    </w:rPr>
  </w:style>
  <w:style w:type="paragraph" w:styleId="5">
    <w:name w:val="heading 5"/>
    <w:basedOn w:val="a"/>
    <w:next w:val="a"/>
    <w:link w:val="50"/>
    <w:qFormat/>
    <w:rsid w:val="00DD0E2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DD0E2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Текст выноски Знак"/>
    <w:basedOn w:val="a2"/>
    <w:link w:val="a6"/>
    <w:uiPriority w:val="99"/>
    <w:semiHidden/>
    <w:qFormat/>
    <w:rsid w:val="009D071F"/>
    <w:rPr>
      <w:rFonts w:ascii="Tahoma" w:hAnsi="Tahoma" w:cs="Tahoma"/>
      <w:sz w:val="16"/>
      <w:szCs w:val="16"/>
    </w:rPr>
  </w:style>
  <w:style w:type="character" w:customStyle="1" w:styleId="31">
    <w:name w:val="Основной текст с отступом 3 Знак"/>
    <w:basedOn w:val="a2"/>
    <w:link w:val="32"/>
    <w:uiPriority w:val="99"/>
    <w:semiHidden/>
    <w:qFormat/>
    <w:rsid w:val="00201688"/>
    <w:rPr>
      <w:sz w:val="16"/>
      <w:szCs w:val="16"/>
    </w:rPr>
  </w:style>
  <w:style w:type="character" w:customStyle="1" w:styleId="a7">
    <w:name w:val="Верхний колонтитул Знак"/>
    <w:basedOn w:val="a2"/>
    <w:link w:val="a8"/>
    <w:uiPriority w:val="99"/>
    <w:qFormat/>
    <w:rsid w:val="005E151A"/>
  </w:style>
  <w:style w:type="character" w:customStyle="1" w:styleId="a9">
    <w:name w:val="Нижний колонтитул Знак"/>
    <w:basedOn w:val="a2"/>
    <w:link w:val="aa"/>
    <w:uiPriority w:val="99"/>
    <w:qFormat/>
    <w:rsid w:val="005E151A"/>
  </w:style>
  <w:style w:type="character" w:customStyle="1" w:styleId="InternetLink">
    <w:name w:val="Internet Link"/>
    <w:semiHidden/>
    <w:qFormat/>
    <w:rsid w:val="004E4E74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2"/>
    <w:link w:val="3"/>
    <w:qFormat/>
    <w:rsid w:val="00DD0E2B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50">
    <w:name w:val="Заголовок 5 Знак"/>
    <w:basedOn w:val="a2"/>
    <w:link w:val="5"/>
    <w:qFormat/>
    <w:rsid w:val="00DD0E2B"/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character" w:customStyle="1" w:styleId="70">
    <w:name w:val="Заголовок 7 Знак"/>
    <w:basedOn w:val="a2"/>
    <w:link w:val="7"/>
    <w:qFormat/>
    <w:rsid w:val="00DD0E2B"/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character" w:customStyle="1" w:styleId="33">
    <w:name w:val="Основной текст (3)_"/>
    <w:basedOn w:val="a2"/>
    <w:link w:val="34"/>
    <w:qFormat/>
    <w:rsid w:val="00E15E39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character" w:customStyle="1" w:styleId="40">
    <w:name w:val="Основной текст (4)_"/>
    <w:basedOn w:val="a2"/>
    <w:link w:val="41"/>
    <w:qFormat/>
    <w:rsid w:val="00E15E39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character" w:customStyle="1" w:styleId="ab">
    <w:name w:val="Основной текст_"/>
    <w:basedOn w:val="a2"/>
    <w:link w:val="2"/>
    <w:qFormat/>
    <w:rsid w:val="00E15E39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1">
    <w:name w:val="Основной текст1"/>
    <w:basedOn w:val="ab"/>
    <w:qFormat/>
    <w:rsid w:val="00E15E39"/>
    <w:rPr>
      <w:rFonts w:ascii="Times New Roman" w:eastAsia="Times New Roman" w:hAnsi="Times New Roman" w:cs="Times New Roman"/>
      <w:color w:val="000000"/>
      <w:spacing w:val="2"/>
      <w:w w:val="100"/>
      <w:sz w:val="25"/>
      <w:szCs w:val="25"/>
      <w:u w:val="single"/>
      <w:shd w:val="clear" w:color="auto" w:fill="FFFFFF"/>
      <w:lang w:val="ru-RU"/>
    </w:rPr>
  </w:style>
  <w:style w:type="character" w:customStyle="1" w:styleId="6">
    <w:name w:val="Основной текст (6)_"/>
    <w:basedOn w:val="a2"/>
    <w:link w:val="60"/>
    <w:qFormat/>
    <w:rsid w:val="00E15E39"/>
    <w:rPr>
      <w:rFonts w:ascii="Times New Roman" w:eastAsia="Times New Roman" w:hAnsi="Times New Roman" w:cs="Times New Roman"/>
      <w:b/>
      <w:bCs/>
      <w:spacing w:val="-1"/>
      <w:sz w:val="17"/>
      <w:szCs w:val="17"/>
      <w:shd w:val="clear" w:color="auto" w:fill="FFFFFF"/>
    </w:rPr>
  </w:style>
  <w:style w:type="character" w:customStyle="1" w:styleId="51">
    <w:name w:val="Основной текст (5)"/>
    <w:basedOn w:val="a2"/>
    <w:qFormat/>
    <w:rsid w:val="00E15E39"/>
    <w:rPr>
      <w:rFonts w:ascii="MS Mincho" w:eastAsia="MS Mincho" w:hAnsi="MS Mincho" w:cs="MS Mincho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sz w:val="24"/>
      <w:szCs w:val="24"/>
      <w:u w:val="single"/>
      <w:lang w:val="ru-RU"/>
    </w:rPr>
  </w:style>
  <w:style w:type="character" w:customStyle="1" w:styleId="Heading1Char">
    <w:name w:val="Heading 1 Char"/>
    <w:qFormat/>
    <w:rPr>
      <w:rFonts w:ascii="Cambria" w:hAnsi="Cambria" w:cs="0"/>
      <w:b/>
      <w:bCs/>
      <w:color w:val="365F91"/>
      <w:sz w:val="28"/>
      <w:szCs w:val="28"/>
    </w:rPr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1">
    <w:name w:val="Body Text"/>
    <w:basedOn w:val="a"/>
    <w:pPr>
      <w:spacing w:after="140"/>
    </w:pPr>
  </w:style>
  <w:style w:type="paragraph" w:styleId="ac">
    <w:name w:val="List"/>
    <w:basedOn w:val="a1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297B8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5"/>
    <w:uiPriority w:val="99"/>
    <w:semiHidden/>
    <w:unhideWhenUsed/>
    <w:qFormat/>
    <w:rsid w:val="009D071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0">
    <w:name w:val="Нормальный (таблица)"/>
    <w:basedOn w:val="a"/>
    <w:next w:val="a"/>
    <w:uiPriority w:val="99"/>
    <w:qFormat/>
    <w:rsid w:val="00E01A07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qFormat/>
    <w:rsid w:val="00E01A07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qFormat/>
    <w:rsid w:val="00201688"/>
    <w:pPr>
      <w:spacing w:after="120"/>
      <w:ind w:left="283"/>
    </w:pPr>
    <w:rPr>
      <w:sz w:val="16"/>
      <w:szCs w:val="16"/>
    </w:rPr>
  </w:style>
  <w:style w:type="paragraph" w:customStyle="1" w:styleId="af2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5E151A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9"/>
    <w:uiPriority w:val="99"/>
    <w:unhideWhenUsed/>
    <w:rsid w:val="005E151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Абзац списка1"/>
    <w:basedOn w:val="a"/>
    <w:qFormat/>
    <w:rsid w:val="0092320A"/>
    <w:pPr>
      <w:ind w:left="720"/>
    </w:pPr>
    <w:rPr>
      <w:rFonts w:ascii="Calibri" w:eastAsia="Times New Roman" w:hAnsi="Calibri" w:cs="Times New Roman"/>
    </w:rPr>
  </w:style>
  <w:style w:type="paragraph" w:customStyle="1" w:styleId="20">
    <w:name w:val="Абзац списка2"/>
    <w:basedOn w:val="a"/>
    <w:qFormat/>
    <w:rsid w:val="00752220"/>
    <w:pPr>
      <w:ind w:left="720"/>
    </w:pPr>
    <w:rPr>
      <w:rFonts w:ascii="Calibri" w:eastAsia="Times New Roman" w:hAnsi="Calibri" w:cs="Times New Roman"/>
    </w:rPr>
  </w:style>
  <w:style w:type="paragraph" w:customStyle="1" w:styleId="35">
    <w:name w:val="Абзац списка3"/>
    <w:basedOn w:val="a"/>
    <w:qFormat/>
    <w:rsid w:val="00BC6604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qFormat/>
    <w:rsid w:val="0065600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Cell">
    <w:name w:val="ConsPlusCell"/>
    <w:uiPriority w:val="99"/>
    <w:qFormat/>
    <w:rsid w:val="00B86553"/>
    <w:pPr>
      <w:widowControl w:val="0"/>
    </w:pPr>
    <w:rPr>
      <w:rFonts w:cs="Calibri"/>
      <w:lang w:eastAsia="ru-RU"/>
    </w:rPr>
  </w:style>
  <w:style w:type="paragraph" w:styleId="af3">
    <w:name w:val="No Spacing"/>
    <w:uiPriority w:val="1"/>
    <w:qFormat/>
    <w:rsid w:val="00A353A2"/>
  </w:style>
  <w:style w:type="paragraph" w:customStyle="1" w:styleId="34">
    <w:name w:val="Основной текст (3)"/>
    <w:basedOn w:val="a"/>
    <w:link w:val="33"/>
    <w:qFormat/>
    <w:rsid w:val="00E15E39"/>
    <w:pPr>
      <w:widowControl w:val="0"/>
      <w:shd w:val="clear" w:color="auto" w:fill="FFFFFF"/>
      <w:spacing w:after="168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41">
    <w:name w:val="Основной текст (4)"/>
    <w:basedOn w:val="a"/>
    <w:link w:val="40"/>
    <w:qFormat/>
    <w:rsid w:val="00E15E39"/>
    <w:pPr>
      <w:widowControl w:val="0"/>
      <w:shd w:val="clear" w:color="auto" w:fill="FFFFFF"/>
      <w:spacing w:before="1680" w:after="60" w:line="0" w:lineRule="atLeast"/>
    </w:pPr>
    <w:rPr>
      <w:rFonts w:ascii="Times New Roman" w:eastAsia="Times New Roman" w:hAnsi="Times New Roman" w:cs="Times New Roman"/>
      <w:b/>
      <w:bCs/>
      <w:spacing w:val="2"/>
      <w:sz w:val="25"/>
      <w:szCs w:val="25"/>
    </w:rPr>
  </w:style>
  <w:style w:type="paragraph" w:customStyle="1" w:styleId="2">
    <w:name w:val="Основной текст2"/>
    <w:basedOn w:val="a"/>
    <w:link w:val="ab"/>
    <w:qFormat/>
    <w:rsid w:val="00E15E39"/>
    <w:pPr>
      <w:widowControl w:val="0"/>
      <w:shd w:val="clear" w:color="auto" w:fill="FFFFFF"/>
      <w:spacing w:before="60" w:after="240" w:line="336" w:lineRule="exact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60">
    <w:name w:val="Основной текст (6)"/>
    <w:basedOn w:val="a"/>
    <w:link w:val="6"/>
    <w:qFormat/>
    <w:rsid w:val="00E15E39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pacing w:val="-1"/>
      <w:sz w:val="17"/>
      <w:szCs w:val="17"/>
    </w:rPr>
  </w:style>
  <w:style w:type="paragraph" w:customStyle="1" w:styleId="Textbody">
    <w:name w:val="Text body"/>
    <w:basedOn w:val="a"/>
    <w:qFormat/>
    <w:rsid w:val="00550A6B"/>
    <w:pPr>
      <w:widowControl w:val="0"/>
      <w:spacing w:after="12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af4">
    <w:name w:val="Содержимое врезки"/>
    <w:basedOn w:val="a"/>
    <w:qFormat/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numbering" w:customStyle="1" w:styleId="af7">
    <w:name w:val="Без списка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97912-B02D-431D-9DC6-906F58398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30</Pages>
  <Words>6693</Words>
  <Characters>38154</Characters>
  <Application>Microsoft Office Word</Application>
  <DocSecurity>0</DocSecurity>
  <Lines>317</Lines>
  <Paragraphs>89</Paragraphs>
  <ScaleCrop>false</ScaleCrop>
  <Company>SPecialiST RePack</Company>
  <LinksUpToDate>false</LinksUpToDate>
  <CharactersWithSpaces>44758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Люда</cp:lastModifiedBy>
  <cp:revision>28</cp:revision>
  <cp:lastPrinted>2024-09-25T14:49:00Z</cp:lastPrinted>
  <dcterms:created xsi:type="dcterms:W3CDTF">2024-09-24T12:58:00Z</dcterms:created>
  <dcterms:modified xsi:type="dcterms:W3CDTF">2024-09-26T11:20:00Z</dcterms:modified>
  <dc:language>ru-RU</dc:language>
</cp:coreProperties>
</file>